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sz w:val="22"/>
          <w:szCs w:val="22"/>
        </w:rPr>
        <w:t>1. AMAÇ:</w:t>
      </w:r>
    </w:p>
    <w:p w:rsidR="00840E90" w:rsidRPr="00840E90" w:rsidRDefault="00C8702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</w:t>
      </w:r>
      <w:r w:rsidR="00840E90" w:rsidRPr="00840E90">
        <w:rPr>
          <w:rFonts w:asciiTheme="minorHAnsi" w:hAnsiTheme="minorHAnsi" w:cs="Arial"/>
          <w:sz w:val="22"/>
          <w:szCs w:val="22"/>
        </w:rPr>
        <w:t>AİBÜ Diş Hekimliği Fak</w:t>
      </w:r>
      <w:r w:rsidR="00400876">
        <w:rPr>
          <w:rFonts w:asciiTheme="minorHAnsi" w:hAnsiTheme="minorHAnsi" w:cs="Arial"/>
          <w:sz w:val="22"/>
          <w:szCs w:val="22"/>
        </w:rPr>
        <w:t xml:space="preserve">ültesi Ortodonti Anabilim Dalı </w:t>
      </w:r>
      <w:proofErr w:type="spellStart"/>
      <w:r w:rsidR="00840E90" w:rsidRPr="00840E90">
        <w:rPr>
          <w:rFonts w:asciiTheme="minorHAnsi" w:hAnsiTheme="minorHAnsi" w:cs="Arial"/>
          <w:sz w:val="22"/>
          <w:szCs w:val="22"/>
        </w:rPr>
        <w:t>Laboratuvarında</w:t>
      </w:r>
      <w:proofErr w:type="spellEnd"/>
      <w:r w:rsidR="00840E90" w:rsidRPr="00840E90">
        <w:rPr>
          <w:rFonts w:asciiTheme="minorHAnsi" w:hAnsiTheme="minorHAnsi" w:cs="Arial"/>
          <w:sz w:val="22"/>
          <w:szCs w:val="22"/>
        </w:rPr>
        <w:t xml:space="preserve"> yürütülen faaliyetlerin tanımlanmasıdır.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sz w:val="22"/>
          <w:szCs w:val="22"/>
        </w:rPr>
        <w:t xml:space="preserve">2. KAPSAM: </w:t>
      </w:r>
    </w:p>
    <w:p w:rsidR="00840E90" w:rsidRPr="00840E90" w:rsidRDefault="00C8702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</w:t>
      </w:r>
      <w:r w:rsidR="00840E90" w:rsidRPr="00840E90">
        <w:rPr>
          <w:rFonts w:asciiTheme="minorHAnsi" w:hAnsiTheme="minorHAnsi" w:cs="Arial"/>
          <w:sz w:val="22"/>
          <w:szCs w:val="22"/>
        </w:rPr>
        <w:t xml:space="preserve">AİBÜ Diş Hekimliği Fakültesi Ortodonti Anabilim Dalı </w:t>
      </w:r>
      <w:proofErr w:type="spellStart"/>
      <w:r w:rsidR="00840E90" w:rsidRPr="00840E90">
        <w:rPr>
          <w:rFonts w:asciiTheme="minorHAnsi" w:hAnsiTheme="minorHAnsi" w:cs="Arial"/>
          <w:sz w:val="22"/>
          <w:szCs w:val="22"/>
        </w:rPr>
        <w:t>Laboratuvarını</w:t>
      </w:r>
      <w:proofErr w:type="spellEnd"/>
      <w:r w:rsidR="00840E90" w:rsidRPr="00840E90">
        <w:rPr>
          <w:rFonts w:asciiTheme="minorHAnsi" w:hAnsiTheme="minorHAnsi" w:cs="Arial"/>
          <w:sz w:val="22"/>
          <w:szCs w:val="22"/>
        </w:rPr>
        <w:t xml:space="preserve"> kapsamaktadır. 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40E90">
        <w:rPr>
          <w:rFonts w:asciiTheme="minorHAnsi" w:hAnsiTheme="minorHAnsi" w:cs="Arial"/>
          <w:b/>
          <w:sz w:val="22"/>
          <w:szCs w:val="22"/>
        </w:rPr>
        <w:t>3. KISALTMALAR: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sz w:val="22"/>
          <w:szCs w:val="22"/>
        </w:rPr>
        <w:t>4. TANIMLAR:</w:t>
      </w:r>
    </w:p>
    <w:p w:rsidR="00840E90" w:rsidRPr="00CD2A3F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D60B56">
        <w:rPr>
          <w:rFonts w:asciiTheme="minorHAnsi" w:hAnsiTheme="minorHAnsi" w:cs="Arial"/>
          <w:b/>
          <w:bCs/>
          <w:sz w:val="22"/>
          <w:szCs w:val="22"/>
        </w:rPr>
        <w:t>Artikülatör</w:t>
      </w:r>
      <w:proofErr w:type="spellEnd"/>
      <w:r w:rsidRPr="00D60B56">
        <w:rPr>
          <w:rFonts w:asciiTheme="minorHAnsi" w:hAnsiTheme="minorHAnsi" w:cs="Arial"/>
          <w:b/>
          <w:bCs/>
          <w:sz w:val="22"/>
          <w:szCs w:val="22"/>
        </w:rPr>
        <w:t>:</w:t>
      </w:r>
      <w:r w:rsidRPr="00CD2A3F"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Pr="00CD2A3F">
        <w:rPr>
          <w:rFonts w:asciiTheme="minorHAnsi" w:hAnsiTheme="minorHAnsi" w:cs="Arial"/>
          <w:sz w:val="22"/>
          <w:szCs w:val="22"/>
        </w:rPr>
        <w:t>Ortodontik</w:t>
      </w:r>
      <w:proofErr w:type="spellEnd"/>
      <w:r w:rsidRPr="00CD2A3F">
        <w:rPr>
          <w:rFonts w:asciiTheme="minorHAnsi" w:hAnsiTheme="minorHAnsi" w:cs="Arial"/>
          <w:sz w:val="22"/>
          <w:szCs w:val="22"/>
        </w:rPr>
        <w:t xml:space="preserve"> aparey yapımı sırasında alt-üst çene alçı modellerinin bağlandığı ağız hareketlerini </w:t>
      </w:r>
      <w:proofErr w:type="spellStart"/>
      <w:r w:rsidRPr="00CD2A3F">
        <w:rPr>
          <w:rFonts w:asciiTheme="minorHAnsi" w:hAnsiTheme="minorHAnsi" w:cs="Arial"/>
          <w:sz w:val="22"/>
          <w:szCs w:val="22"/>
        </w:rPr>
        <w:t>laboratuvar</w:t>
      </w:r>
      <w:proofErr w:type="spellEnd"/>
      <w:r w:rsidRPr="00CD2A3F">
        <w:rPr>
          <w:rFonts w:asciiTheme="minorHAnsi" w:hAnsiTheme="minorHAnsi" w:cs="Arial"/>
          <w:sz w:val="22"/>
          <w:szCs w:val="22"/>
        </w:rPr>
        <w:t xml:space="preserve"> ortamına taşıyan aparat</w:t>
      </w:r>
      <w:r w:rsidR="00400876">
        <w:rPr>
          <w:rFonts w:asciiTheme="minorHAnsi" w:hAnsiTheme="minorHAnsi" w:cs="Arial"/>
          <w:sz w:val="22"/>
          <w:szCs w:val="22"/>
        </w:rPr>
        <w:t>.</w:t>
      </w:r>
      <w:r w:rsidRPr="00CD2A3F">
        <w:rPr>
          <w:rFonts w:asciiTheme="minorHAnsi" w:hAnsiTheme="minorHAnsi" w:cs="Arial"/>
          <w:sz w:val="22"/>
          <w:szCs w:val="22"/>
        </w:rPr>
        <w:t xml:space="preserve"> </w:t>
      </w:r>
    </w:p>
    <w:p w:rsidR="00840E90" w:rsidRPr="00CD2A3F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D2A3F">
        <w:rPr>
          <w:rFonts w:asciiTheme="minorHAnsi" w:hAnsiTheme="minorHAnsi" w:cs="Arial"/>
          <w:bCs/>
          <w:sz w:val="22"/>
          <w:szCs w:val="22"/>
        </w:rPr>
        <w:t xml:space="preserve">Alçı Kesme Motoru: </w:t>
      </w:r>
      <w:r w:rsidRPr="00CD2A3F">
        <w:rPr>
          <w:rFonts w:asciiTheme="minorHAnsi" w:hAnsiTheme="minorHAnsi" w:cs="Arial"/>
          <w:sz w:val="22"/>
          <w:szCs w:val="22"/>
        </w:rPr>
        <w:t>Alınan ölçülerin kenar şekillendirilmesinde kullanılan alet</w:t>
      </w:r>
      <w:r w:rsidR="00400876">
        <w:rPr>
          <w:rFonts w:asciiTheme="minorHAnsi" w:hAnsiTheme="minorHAnsi" w:cs="Arial"/>
          <w:sz w:val="22"/>
          <w:szCs w:val="22"/>
        </w:rPr>
        <w:t>.</w:t>
      </w:r>
      <w:r w:rsidRPr="00CD2A3F">
        <w:rPr>
          <w:rFonts w:asciiTheme="minorHAnsi" w:hAnsiTheme="minorHAnsi" w:cs="Arial"/>
          <w:sz w:val="22"/>
          <w:szCs w:val="22"/>
        </w:rPr>
        <w:t xml:space="preserve"> </w:t>
      </w:r>
    </w:p>
    <w:p w:rsidR="00840E90" w:rsidRPr="00CD2A3F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D60B56">
        <w:rPr>
          <w:rFonts w:asciiTheme="minorHAnsi" w:hAnsiTheme="minorHAnsi" w:cs="Arial"/>
          <w:b/>
          <w:bCs/>
          <w:sz w:val="22"/>
          <w:szCs w:val="22"/>
        </w:rPr>
        <w:t>Ortodontik</w:t>
      </w:r>
      <w:proofErr w:type="spellEnd"/>
      <w:r w:rsidRPr="00D60B56">
        <w:rPr>
          <w:rFonts w:asciiTheme="minorHAnsi" w:hAnsiTheme="minorHAnsi" w:cs="Arial"/>
          <w:b/>
          <w:bCs/>
          <w:sz w:val="22"/>
          <w:szCs w:val="22"/>
        </w:rPr>
        <w:t xml:space="preserve"> Akrilik:</w:t>
      </w:r>
      <w:r w:rsidRPr="00CD2A3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CD2A3F">
        <w:rPr>
          <w:rFonts w:asciiTheme="minorHAnsi" w:hAnsiTheme="minorHAnsi" w:cs="Arial"/>
          <w:sz w:val="22"/>
          <w:szCs w:val="22"/>
        </w:rPr>
        <w:t>Aparey yapım</w:t>
      </w:r>
      <w:r w:rsidR="00400876">
        <w:rPr>
          <w:rFonts w:asciiTheme="minorHAnsi" w:hAnsiTheme="minorHAnsi" w:cs="Arial"/>
          <w:sz w:val="22"/>
          <w:szCs w:val="22"/>
        </w:rPr>
        <w:t>ında kullanılan kaide materyali.</w:t>
      </w:r>
    </w:p>
    <w:p w:rsidR="00840E90" w:rsidRPr="00CD2A3F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D60B56">
        <w:rPr>
          <w:rFonts w:asciiTheme="minorHAnsi" w:hAnsiTheme="minorHAnsi" w:cs="Arial"/>
          <w:b/>
          <w:bCs/>
          <w:sz w:val="22"/>
          <w:szCs w:val="22"/>
        </w:rPr>
        <w:t>Essıx</w:t>
      </w:r>
      <w:proofErr w:type="spellEnd"/>
      <w:r w:rsidRPr="00D60B56">
        <w:rPr>
          <w:rFonts w:asciiTheme="minorHAnsi" w:hAnsiTheme="minorHAnsi" w:cs="Arial"/>
          <w:b/>
          <w:bCs/>
          <w:sz w:val="22"/>
          <w:szCs w:val="22"/>
        </w:rPr>
        <w:t xml:space="preserve"> Cihazı:</w:t>
      </w:r>
      <w:r w:rsidRPr="00CD2A3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CD2A3F">
        <w:rPr>
          <w:rFonts w:asciiTheme="minorHAnsi" w:hAnsiTheme="minorHAnsi" w:cs="Arial"/>
          <w:sz w:val="22"/>
          <w:szCs w:val="22"/>
        </w:rPr>
        <w:t xml:space="preserve">Apareylerin yapımı sırasında kullanılan </w:t>
      </w:r>
      <w:proofErr w:type="spellStart"/>
      <w:r w:rsidRPr="00CD2A3F">
        <w:rPr>
          <w:rFonts w:asciiTheme="minorHAnsi" w:hAnsiTheme="minorHAnsi" w:cs="Arial"/>
          <w:sz w:val="22"/>
          <w:szCs w:val="22"/>
        </w:rPr>
        <w:t>termo</w:t>
      </w:r>
      <w:proofErr w:type="spellEnd"/>
      <w:r w:rsidRPr="00CD2A3F">
        <w:rPr>
          <w:rFonts w:asciiTheme="minorHAnsi" w:hAnsiTheme="minorHAnsi" w:cs="Arial"/>
          <w:sz w:val="22"/>
          <w:szCs w:val="22"/>
        </w:rPr>
        <w:t xml:space="preserve"> pla</w:t>
      </w:r>
      <w:r w:rsidR="009666EA" w:rsidRPr="00CD2A3F">
        <w:rPr>
          <w:rFonts w:asciiTheme="minorHAnsi" w:hAnsiTheme="minorHAnsi" w:cs="Arial"/>
          <w:sz w:val="22"/>
          <w:szCs w:val="22"/>
        </w:rPr>
        <w:t>stik materyalin hazırlanmasında</w:t>
      </w:r>
      <w:r w:rsidRPr="00CD2A3F">
        <w:rPr>
          <w:rFonts w:asciiTheme="minorHAnsi" w:hAnsiTheme="minorHAnsi" w:cs="Arial"/>
          <w:sz w:val="22"/>
          <w:szCs w:val="22"/>
        </w:rPr>
        <w:t xml:space="preserve"> kullanılan cihaz</w:t>
      </w:r>
      <w:r w:rsidR="00400876">
        <w:rPr>
          <w:rFonts w:asciiTheme="minorHAnsi" w:hAnsiTheme="minorHAnsi" w:cs="Arial"/>
          <w:sz w:val="22"/>
          <w:szCs w:val="22"/>
        </w:rPr>
        <w:t>.</w:t>
      </w:r>
    </w:p>
    <w:p w:rsidR="00840E90" w:rsidRPr="00CD2A3F" w:rsidRDefault="00400876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60B56">
        <w:rPr>
          <w:rFonts w:asciiTheme="minorHAnsi" w:hAnsiTheme="minorHAnsi" w:cs="Arial"/>
          <w:b/>
          <w:bCs/>
          <w:sz w:val="22"/>
          <w:szCs w:val="22"/>
        </w:rPr>
        <w:t>Mikro Motor: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840E90" w:rsidRPr="00CD2A3F">
        <w:rPr>
          <w:rFonts w:asciiTheme="minorHAnsi" w:hAnsiTheme="minorHAnsi" w:cs="Arial"/>
          <w:sz w:val="22"/>
          <w:szCs w:val="22"/>
        </w:rPr>
        <w:t>Apareylerin yapımı sırasında kullanılan, tesviye ve polisaj işlemle</w:t>
      </w:r>
      <w:r>
        <w:rPr>
          <w:rFonts w:asciiTheme="minorHAnsi" w:hAnsiTheme="minorHAnsi" w:cs="Arial"/>
          <w:sz w:val="22"/>
          <w:szCs w:val="22"/>
        </w:rPr>
        <w:t>rinin yapılmasını sağlayan alet.</w:t>
      </w:r>
    </w:p>
    <w:p w:rsidR="00840E90" w:rsidRPr="00CD2A3F" w:rsidRDefault="00400876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60B56">
        <w:rPr>
          <w:rFonts w:asciiTheme="minorHAnsi" w:hAnsiTheme="minorHAnsi" w:cs="Arial"/>
          <w:b/>
          <w:bCs/>
          <w:sz w:val="22"/>
          <w:szCs w:val="22"/>
        </w:rPr>
        <w:t xml:space="preserve">Mini </w:t>
      </w:r>
      <w:proofErr w:type="spellStart"/>
      <w:r w:rsidRPr="00D60B56">
        <w:rPr>
          <w:rFonts w:asciiTheme="minorHAnsi" w:hAnsiTheme="minorHAnsi" w:cs="Arial"/>
          <w:b/>
          <w:bCs/>
          <w:sz w:val="22"/>
          <w:szCs w:val="22"/>
        </w:rPr>
        <w:t>Torch</w:t>
      </w:r>
      <w:proofErr w:type="spellEnd"/>
      <w:r w:rsidRPr="00D60B56">
        <w:rPr>
          <w:rFonts w:asciiTheme="minorHAnsi" w:hAnsiTheme="minorHAnsi" w:cs="Arial"/>
          <w:b/>
          <w:bCs/>
          <w:sz w:val="22"/>
          <w:szCs w:val="22"/>
        </w:rPr>
        <w:t>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840E90" w:rsidRPr="00CD2A3F">
        <w:rPr>
          <w:rFonts w:asciiTheme="minorHAnsi" w:hAnsiTheme="minorHAnsi" w:cs="Arial"/>
          <w:sz w:val="22"/>
          <w:szCs w:val="22"/>
        </w:rPr>
        <w:t>Laboratuvarda</w:t>
      </w:r>
      <w:proofErr w:type="spellEnd"/>
      <w:r w:rsidR="00840E90" w:rsidRPr="00CD2A3F">
        <w:rPr>
          <w:rFonts w:asciiTheme="minorHAnsi" w:hAnsiTheme="minorHAnsi" w:cs="Arial"/>
          <w:sz w:val="22"/>
          <w:szCs w:val="22"/>
        </w:rPr>
        <w:t xml:space="preserve"> mum işleme ve lehim işlemleri sırasında kullanılan alet</w:t>
      </w:r>
      <w:r>
        <w:rPr>
          <w:rFonts w:asciiTheme="minorHAnsi" w:hAnsiTheme="minorHAnsi" w:cs="Arial"/>
          <w:sz w:val="22"/>
          <w:szCs w:val="22"/>
        </w:rPr>
        <w:t>.</w:t>
      </w:r>
      <w:r w:rsidR="00840E90" w:rsidRPr="00CD2A3F">
        <w:rPr>
          <w:rFonts w:asciiTheme="minorHAnsi" w:hAnsiTheme="minorHAnsi" w:cs="Arial"/>
          <w:sz w:val="22"/>
          <w:szCs w:val="22"/>
        </w:rPr>
        <w:t xml:space="preserve"> </w:t>
      </w:r>
    </w:p>
    <w:p w:rsidR="00840E90" w:rsidRPr="00CD2A3F" w:rsidRDefault="00400876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D60B56">
        <w:rPr>
          <w:rFonts w:asciiTheme="minorHAnsi" w:hAnsiTheme="minorHAnsi" w:cs="Arial"/>
          <w:b/>
          <w:bCs/>
          <w:sz w:val="22"/>
          <w:szCs w:val="22"/>
        </w:rPr>
        <w:t>Oklüzör</w:t>
      </w:r>
      <w:proofErr w:type="spellEnd"/>
      <w:r w:rsidRPr="00D60B56">
        <w:rPr>
          <w:rFonts w:asciiTheme="minorHAnsi" w:hAnsiTheme="minorHAnsi" w:cs="Arial"/>
          <w:b/>
          <w:bCs/>
          <w:sz w:val="22"/>
          <w:szCs w:val="22"/>
        </w:rPr>
        <w:t>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proofErr w:type="spellStart"/>
      <w:r w:rsidR="00840E90" w:rsidRPr="00CD2A3F">
        <w:rPr>
          <w:rFonts w:asciiTheme="minorHAnsi" w:hAnsiTheme="minorHAnsi" w:cs="Arial"/>
          <w:sz w:val="22"/>
          <w:szCs w:val="22"/>
        </w:rPr>
        <w:t>Ortodontik</w:t>
      </w:r>
      <w:proofErr w:type="spellEnd"/>
      <w:r w:rsidR="00840E90" w:rsidRPr="00CD2A3F">
        <w:rPr>
          <w:rFonts w:asciiTheme="minorHAnsi" w:hAnsiTheme="minorHAnsi" w:cs="Arial"/>
          <w:sz w:val="22"/>
          <w:szCs w:val="22"/>
        </w:rPr>
        <w:t xml:space="preserve"> aparey yapımı sırasında alt-üst çene alçı modellerinin bağlandığı aparat</w:t>
      </w:r>
      <w:r>
        <w:rPr>
          <w:rFonts w:asciiTheme="minorHAnsi" w:hAnsiTheme="minorHAnsi" w:cs="Arial"/>
          <w:sz w:val="22"/>
          <w:szCs w:val="22"/>
        </w:rPr>
        <w:t>.</w:t>
      </w:r>
      <w:r w:rsidR="00840E90" w:rsidRPr="00CD2A3F">
        <w:rPr>
          <w:rFonts w:asciiTheme="minorHAnsi" w:hAnsiTheme="minorHAnsi" w:cs="Arial"/>
          <w:sz w:val="22"/>
          <w:szCs w:val="22"/>
        </w:rPr>
        <w:t xml:space="preserve"> </w:t>
      </w:r>
    </w:p>
    <w:p w:rsidR="00840E90" w:rsidRPr="00CD2A3F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60B56">
        <w:rPr>
          <w:rFonts w:asciiTheme="minorHAnsi" w:hAnsiTheme="minorHAnsi" w:cs="Arial"/>
          <w:b/>
          <w:bCs/>
          <w:sz w:val="22"/>
          <w:szCs w:val="22"/>
        </w:rPr>
        <w:t>Polisaj Motoru:</w:t>
      </w:r>
      <w:r w:rsidRPr="00CD2A3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CD2A3F">
        <w:rPr>
          <w:rFonts w:asciiTheme="minorHAnsi" w:hAnsiTheme="minorHAnsi" w:cs="Arial"/>
          <w:sz w:val="22"/>
          <w:szCs w:val="22"/>
        </w:rPr>
        <w:t>Yapılan apareylerin tesviye ve polisajı sırasında kullanılan alet</w:t>
      </w:r>
      <w:r w:rsidR="00400876">
        <w:rPr>
          <w:rFonts w:asciiTheme="minorHAnsi" w:hAnsiTheme="minorHAnsi" w:cs="Arial"/>
          <w:sz w:val="22"/>
          <w:szCs w:val="22"/>
        </w:rPr>
        <w:t>.</w:t>
      </w:r>
    </w:p>
    <w:p w:rsidR="00840E90" w:rsidRPr="00CD2A3F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60B56">
        <w:rPr>
          <w:rFonts w:asciiTheme="minorHAnsi" w:hAnsiTheme="minorHAnsi" w:cs="Arial"/>
          <w:b/>
          <w:bCs/>
          <w:sz w:val="22"/>
          <w:szCs w:val="22"/>
        </w:rPr>
        <w:t>B</w:t>
      </w:r>
      <w:r w:rsidR="00400876" w:rsidRPr="00D60B56">
        <w:rPr>
          <w:rFonts w:asciiTheme="minorHAnsi" w:hAnsiTheme="minorHAnsi" w:cs="Arial"/>
          <w:b/>
          <w:bCs/>
          <w:sz w:val="22"/>
          <w:szCs w:val="22"/>
        </w:rPr>
        <w:t>asınçlı Akrilik Pişirme Cihazı:</w:t>
      </w:r>
      <w:r w:rsidR="00400876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CD2A3F">
        <w:rPr>
          <w:rFonts w:asciiTheme="minorHAnsi" w:hAnsiTheme="minorHAnsi" w:cs="Arial"/>
          <w:bCs/>
          <w:sz w:val="22"/>
          <w:szCs w:val="22"/>
        </w:rPr>
        <w:t xml:space="preserve">Akrilik </w:t>
      </w:r>
      <w:proofErr w:type="spellStart"/>
      <w:r w:rsidRPr="00CD2A3F">
        <w:rPr>
          <w:rFonts w:asciiTheme="minorHAnsi" w:hAnsiTheme="minorHAnsi" w:cs="Arial"/>
          <w:bCs/>
          <w:sz w:val="22"/>
          <w:szCs w:val="22"/>
        </w:rPr>
        <w:t>polimerizasyonunun</w:t>
      </w:r>
      <w:proofErr w:type="spellEnd"/>
      <w:r w:rsidRPr="00CD2A3F">
        <w:rPr>
          <w:rFonts w:asciiTheme="minorHAnsi" w:hAnsiTheme="minorHAnsi" w:cs="Arial"/>
          <w:bCs/>
          <w:sz w:val="22"/>
          <w:szCs w:val="22"/>
        </w:rPr>
        <w:t xml:space="preserve"> gerçekleştirilmesi amacıyla kullanılan cihaz</w:t>
      </w:r>
      <w:r w:rsidR="00400876">
        <w:rPr>
          <w:rFonts w:asciiTheme="minorHAnsi" w:hAnsiTheme="minorHAnsi" w:cs="Arial"/>
          <w:bCs/>
          <w:sz w:val="22"/>
          <w:szCs w:val="22"/>
        </w:rPr>
        <w:t>.</w:t>
      </w:r>
    </w:p>
    <w:p w:rsidR="00840E90" w:rsidRPr="00CD2A3F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60B56">
        <w:rPr>
          <w:rFonts w:asciiTheme="minorHAnsi" w:hAnsiTheme="minorHAnsi" w:cs="Arial"/>
          <w:b/>
          <w:sz w:val="22"/>
          <w:szCs w:val="22"/>
        </w:rPr>
        <w:t>Kumlama Cihazı:</w:t>
      </w:r>
      <w:r w:rsidRPr="00CD2A3F">
        <w:rPr>
          <w:rFonts w:asciiTheme="minorHAnsi" w:hAnsiTheme="minorHAnsi" w:cs="Arial"/>
          <w:sz w:val="22"/>
          <w:szCs w:val="22"/>
        </w:rPr>
        <w:t xml:space="preserve"> Metal malzemelerin üretiminden sonraki temizliğinde veya zaman içerisinde kirlenmesinden (pas, yağ, boya vb.) kaynaklı oluşan istenmeyen maddelerin yüzeyden atılmasında kullanılan mekanik temizleme cihazı</w:t>
      </w:r>
      <w:r w:rsidR="00400876">
        <w:rPr>
          <w:rFonts w:asciiTheme="minorHAnsi" w:hAnsiTheme="minorHAnsi" w:cs="Arial"/>
          <w:sz w:val="22"/>
          <w:szCs w:val="22"/>
        </w:rPr>
        <w:t>.</w:t>
      </w:r>
    </w:p>
    <w:p w:rsidR="00840E90" w:rsidRPr="00CD2A3F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D2A3F">
        <w:rPr>
          <w:rFonts w:asciiTheme="minorHAnsi" w:hAnsiTheme="minorHAnsi" w:cs="Arial"/>
          <w:sz w:val="22"/>
          <w:szCs w:val="22"/>
        </w:rPr>
        <w:t>Mum Eritme Cihazı: Mumum eritilmesinden kullanılan cihaz</w:t>
      </w:r>
      <w:r w:rsidR="00400876">
        <w:rPr>
          <w:rFonts w:asciiTheme="minorHAnsi" w:hAnsiTheme="minorHAnsi" w:cs="Arial"/>
          <w:sz w:val="22"/>
          <w:szCs w:val="22"/>
        </w:rPr>
        <w:t>.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D60B56">
        <w:rPr>
          <w:rFonts w:asciiTheme="minorHAnsi" w:hAnsiTheme="minorHAnsi" w:cs="Arial"/>
          <w:b/>
          <w:sz w:val="22"/>
          <w:szCs w:val="22"/>
        </w:rPr>
        <w:t>Biostar</w:t>
      </w:r>
      <w:proofErr w:type="spellEnd"/>
      <w:r w:rsidRPr="00D60B56">
        <w:rPr>
          <w:rFonts w:asciiTheme="minorHAnsi" w:hAnsiTheme="minorHAnsi" w:cs="Arial"/>
          <w:b/>
          <w:sz w:val="22"/>
          <w:szCs w:val="22"/>
        </w:rPr>
        <w:t>:</w:t>
      </w:r>
      <w:r w:rsidRPr="00CD2A3F">
        <w:rPr>
          <w:rFonts w:asciiTheme="minorHAnsi" w:hAnsiTheme="minorHAnsi" w:cs="Arial"/>
          <w:sz w:val="22"/>
          <w:szCs w:val="22"/>
        </w:rPr>
        <w:t xml:space="preserve"> Aparey yapımında</w:t>
      </w:r>
      <w:r w:rsidRPr="00840E90">
        <w:rPr>
          <w:rFonts w:asciiTheme="minorHAnsi" w:hAnsiTheme="minorHAnsi" w:cs="Arial"/>
          <w:sz w:val="22"/>
          <w:szCs w:val="22"/>
        </w:rPr>
        <w:t xml:space="preserve"> kullanılan cihaz</w:t>
      </w:r>
      <w:r w:rsidR="00400876">
        <w:rPr>
          <w:rFonts w:asciiTheme="minorHAnsi" w:hAnsiTheme="minorHAnsi" w:cs="Arial"/>
          <w:sz w:val="22"/>
          <w:szCs w:val="22"/>
        </w:rPr>
        <w:t>.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sz w:val="22"/>
          <w:szCs w:val="22"/>
        </w:rPr>
        <w:t>5. SORUMLULAR: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40E90">
        <w:rPr>
          <w:rFonts w:asciiTheme="minorHAnsi" w:hAnsiTheme="minorHAnsi" w:cs="Arial"/>
          <w:sz w:val="22"/>
          <w:szCs w:val="22"/>
        </w:rPr>
        <w:t xml:space="preserve">Bu talimatın uygulanmasından; AİBÜ Diş Hekimliği Fakültesi Ortodonti Anabilim Dalı </w:t>
      </w:r>
      <w:proofErr w:type="spellStart"/>
      <w:r w:rsidRPr="00840E90">
        <w:rPr>
          <w:rFonts w:asciiTheme="minorHAnsi" w:hAnsiTheme="minorHAnsi" w:cs="Arial"/>
          <w:sz w:val="22"/>
          <w:szCs w:val="22"/>
        </w:rPr>
        <w:t>Laboratuvarında</w:t>
      </w:r>
      <w:proofErr w:type="spellEnd"/>
      <w:r w:rsidRPr="00840E90">
        <w:rPr>
          <w:rFonts w:asciiTheme="minorHAnsi" w:hAnsiTheme="minorHAnsi" w:cs="Arial"/>
          <w:sz w:val="22"/>
          <w:szCs w:val="22"/>
        </w:rPr>
        <w:t xml:space="preserve"> görev yapan tüm personel sorumludur. 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sz w:val="22"/>
          <w:szCs w:val="22"/>
        </w:rPr>
        <w:t>6. FAALİYET AKIŞI:</w:t>
      </w:r>
    </w:p>
    <w:p w:rsid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sz w:val="22"/>
          <w:szCs w:val="22"/>
        </w:rPr>
        <w:t xml:space="preserve">6.1. </w:t>
      </w:r>
      <w:r w:rsidRPr="00840E90">
        <w:rPr>
          <w:rFonts w:asciiTheme="minorHAnsi" w:hAnsiTheme="minorHAnsi" w:cs="Arial"/>
          <w:sz w:val="22"/>
          <w:szCs w:val="22"/>
        </w:rPr>
        <w:t xml:space="preserve">Ortodonti </w:t>
      </w:r>
      <w:proofErr w:type="spellStart"/>
      <w:r w:rsidRPr="00840E90">
        <w:rPr>
          <w:rFonts w:asciiTheme="minorHAnsi" w:hAnsiTheme="minorHAnsi" w:cs="Arial"/>
          <w:sz w:val="22"/>
          <w:szCs w:val="22"/>
        </w:rPr>
        <w:t>Laboratuvarımız</w:t>
      </w:r>
      <w:proofErr w:type="spellEnd"/>
      <w:r w:rsidRPr="00840E90">
        <w:rPr>
          <w:rFonts w:asciiTheme="minorHAnsi" w:hAnsiTheme="minorHAnsi" w:cs="Arial"/>
          <w:sz w:val="22"/>
          <w:szCs w:val="22"/>
        </w:rPr>
        <w:t xml:space="preserve"> tek bir odadan oluşmaktadır. 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sz w:val="22"/>
          <w:szCs w:val="22"/>
        </w:rPr>
        <w:t xml:space="preserve">6.2. </w:t>
      </w:r>
      <w:proofErr w:type="spellStart"/>
      <w:r w:rsidRPr="00840E90">
        <w:rPr>
          <w:rFonts w:asciiTheme="minorHAnsi" w:hAnsiTheme="minorHAnsi" w:cs="Arial"/>
          <w:bCs/>
          <w:sz w:val="22"/>
          <w:szCs w:val="22"/>
        </w:rPr>
        <w:t>O</w:t>
      </w:r>
      <w:r w:rsidRPr="00840E90">
        <w:rPr>
          <w:rFonts w:asciiTheme="minorHAnsi" w:hAnsiTheme="minorHAnsi" w:cs="Arial"/>
          <w:sz w:val="22"/>
          <w:szCs w:val="22"/>
        </w:rPr>
        <w:t>rtodontik</w:t>
      </w:r>
      <w:proofErr w:type="spellEnd"/>
      <w:r w:rsidRPr="00840E90">
        <w:rPr>
          <w:rFonts w:asciiTheme="minorHAnsi" w:hAnsiTheme="minorHAnsi" w:cs="Arial"/>
          <w:sz w:val="22"/>
          <w:szCs w:val="22"/>
        </w:rPr>
        <w:t xml:space="preserve"> aparey planlaması yapılan hastaya</w:t>
      </w:r>
      <w:r w:rsidR="00400876">
        <w:rPr>
          <w:rFonts w:asciiTheme="minorHAnsi" w:hAnsiTheme="minorHAnsi" w:cs="Arial"/>
          <w:sz w:val="22"/>
          <w:szCs w:val="22"/>
        </w:rPr>
        <w:t xml:space="preserve"> öğretim elemanı </w:t>
      </w:r>
      <w:r w:rsidRPr="00840E90">
        <w:rPr>
          <w:rFonts w:asciiTheme="minorHAnsi" w:hAnsiTheme="minorHAnsi" w:cs="Arial"/>
          <w:sz w:val="22"/>
          <w:szCs w:val="22"/>
        </w:rPr>
        <w:t>aracılığıyla randevu verilir. Hasta ortodonti teknisyeni ile iletişim kurmaz.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sz w:val="22"/>
          <w:szCs w:val="22"/>
        </w:rPr>
        <w:lastRenderedPageBreak/>
        <w:t>6.3.</w:t>
      </w:r>
      <w:r w:rsidR="00D60B56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840E90">
        <w:rPr>
          <w:rFonts w:asciiTheme="minorHAnsi" w:hAnsiTheme="minorHAnsi" w:cs="Arial"/>
          <w:sz w:val="22"/>
          <w:szCs w:val="22"/>
        </w:rPr>
        <w:t xml:space="preserve">Sorumlu ortodonti teknisyeni tarafından Sağlık Bakanlığı’nın 18.12.2003 tarih ve 22602 sayılı yazıları doğrultusunda Ortodonti Kliniğinin çalışmasını aksatmayacak şekilde hastanın </w:t>
      </w:r>
      <w:proofErr w:type="spellStart"/>
      <w:r w:rsidRPr="00840E90">
        <w:rPr>
          <w:rFonts w:asciiTheme="minorHAnsi" w:hAnsiTheme="minorHAnsi" w:cs="Arial"/>
          <w:sz w:val="22"/>
          <w:szCs w:val="22"/>
        </w:rPr>
        <w:t>apereyi</w:t>
      </w:r>
      <w:proofErr w:type="spellEnd"/>
      <w:r w:rsidRPr="00840E90">
        <w:rPr>
          <w:rFonts w:asciiTheme="minorHAnsi" w:hAnsiTheme="minorHAnsi" w:cs="Arial"/>
          <w:sz w:val="22"/>
          <w:szCs w:val="22"/>
        </w:rPr>
        <w:t xml:space="preserve"> bir hafta içerisinde yapılarak hastaya teslim edilir. 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sz w:val="22"/>
          <w:szCs w:val="22"/>
        </w:rPr>
        <w:t xml:space="preserve">6.4. </w:t>
      </w:r>
      <w:r w:rsidRPr="00840E90">
        <w:rPr>
          <w:rFonts w:asciiTheme="minorHAnsi" w:hAnsiTheme="minorHAnsi" w:cs="Arial"/>
          <w:sz w:val="22"/>
          <w:szCs w:val="22"/>
        </w:rPr>
        <w:t xml:space="preserve">Randevusu alınan hastanın kayıt işlemlerinden sonra aparey yapımına başlanır. 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sz w:val="22"/>
          <w:szCs w:val="22"/>
        </w:rPr>
        <w:t>6.5.</w:t>
      </w:r>
      <w:r w:rsidR="00CD2A3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A01FC">
        <w:rPr>
          <w:rFonts w:asciiTheme="minorHAnsi" w:hAnsiTheme="minorHAnsi" w:cs="Arial"/>
          <w:sz w:val="22"/>
          <w:szCs w:val="22"/>
        </w:rPr>
        <w:t xml:space="preserve">Aparey yapımı için hastanın </w:t>
      </w:r>
      <w:r w:rsidR="00400876">
        <w:rPr>
          <w:rFonts w:asciiTheme="minorHAnsi" w:hAnsiTheme="minorHAnsi" w:cs="Arial"/>
          <w:sz w:val="22"/>
          <w:szCs w:val="22"/>
        </w:rPr>
        <w:t xml:space="preserve">öğretim elemanı </w:t>
      </w:r>
      <w:r w:rsidRPr="00840E90">
        <w:rPr>
          <w:rFonts w:asciiTheme="minorHAnsi" w:hAnsiTheme="minorHAnsi" w:cs="Arial"/>
          <w:sz w:val="22"/>
          <w:szCs w:val="22"/>
        </w:rPr>
        <w:t xml:space="preserve"> tarafından alınan ölçüsü, sorumlu ortodonti teknisyeni tarafından ölçü kabul ve </w:t>
      </w:r>
      <w:proofErr w:type="spellStart"/>
      <w:r w:rsidRPr="00840E90">
        <w:rPr>
          <w:rFonts w:asciiTheme="minorHAnsi" w:hAnsiTheme="minorHAnsi" w:cs="Arial"/>
          <w:sz w:val="22"/>
          <w:szCs w:val="22"/>
        </w:rPr>
        <w:t>red</w:t>
      </w:r>
      <w:proofErr w:type="spellEnd"/>
      <w:r w:rsidRPr="00840E90">
        <w:rPr>
          <w:rFonts w:asciiTheme="minorHAnsi" w:hAnsiTheme="minorHAnsi" w:cs="Arial"/>
          <w:sz w:val="22"/>
          <w:szCs w:val="22"/>
        </w:rPr>
        <w:t xml:space="preserve"> kriterlerine uygun olarak kontrol edilir. Alınan ölçülerden uygun olmayanlar iptal edilir. 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40E90" w:rsidRPr="00840E90" w:rsidRDefault="00400876" w:rsidP="00840E90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6.6. Ölçü kabul ve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red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840E90" w:rsidRPr="00840E90">
        <w:rPr>
          <w:rFonts w:asciiTheme="minorHAnsi" w:hAnsiTheme="minorHAnsi" w:cs="Arial"/>
          <w:b/>
          <w:bCs/>
          <w:sz w:val="22"/>
          <w:szCs w:val="22"/>
        </w:rPr>
        <w:t xml:space="preserve">kriterleri; </w:t>
      </w:r>
    </w:p>
    <w:p w:rsidR="00840E90" w:rsidRPr="00840E90" w:rsidRDefault="00840E90" w:rsidP="00840E90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40E90">
        <w:rPr>
          <w:rFonts w:asciiTheme="minorHAnsi" w:hAnsiTheme="minorHAnsi" w:cs="Arial"/>
          <w:sz w:val="22"/>
          <w:szCs w:val="22"/>
        </w:rPr>
        <w:t xml:space="preserve">Ölçü maddesinin renk değiştirmemesi </w:t>
      </w:r>
      <w:r w:rsidR="00D60B56">
        <w:rPr>
          <w:rFonts w:asciiTheme="minorHAnsi" w:hAnsiTheme="minorHAnsi" w:cs="Arial"/>
          <w:sz w:val="22"/>
          <w:szCs w:val="22"/>
        </w:rPr>
        <w:t>,</w:t>
      </w:r>
    </w:p>
    <w:p w:rsidR="00840E90" w:rsidRPr="00840E90" w:rsidRDefault="00840E90" w:rsidP="00840E90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40E90">
        <w:rPr>
          <w:rFonts w:asciiTheme="minorHAnsi" w:hAnsiTheme="minorHAnsi" w:cs="Arial"/>
          <w:sz w:val="22"/>
          <w:szCs w:val="22"/>
        </w:rPr>
        <w:t>Ölçü maddesinin kaşığa adaptasyonu</w:t>
      </w:r>
      <w:r w:rsidR="00D60B56">
        <w:rPr>
          <w:rFonts w:asciiTheme="minorHAnsi" w:hAnsiTheme="minorHAnsi" w:cs="Arial"/>
          <w:sz w:val="22"/>
          <w:szCs w:val="22"/>
        </w:rPr>
        <w:t>,</w:t>
      </w:r>
      <w:r w:rsidRPr="00840E90">
        <w:rPr>
          <w:rFonts w:asciiTheme="minorHAnsi" w:hAnsiTheme="minorHAnsi" w:cs="Arial"/>
          <w:sz w:val="22"/>
          <w:szCs w:val="22"/>
        </w:rPr>
        <w:t xml:space="preserve"> </w:t>
      </w:r>
    </w:p>
    <w:p w:rsidR="00840E90" w:rsidRPr="00840E90" w:rsidRDefault="00840E90" w:rsidP="00840E90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40E90">
        <w:rPr>
          <w:rFonts w:asciiTheme="minorHAnsi" w:hAnsiTheme="minorHAnsi" w:cs="Arial"/>
          <w:sz w:val="22"/>
          <w:szCs w:val="22"/>
        </w:rPr>
        <w:t xml:space="preserve">Ölçü maddesinin homojen karışması </w:t>
      </w:r>
      <w:r w:rsidR="00D60B56">
        <w:rPr>
          <w:rFonts w:asciiTheme="minorHAnsi" w:hAnsiTheme="minorHAnsi" w:cs="Arial"/>
          <w:sz w:val="22"/>
          <w:szCs w:val="22"/>
        </w:rPr>
        <w:t>,</w:t>
      </w:r>
    </w:p>
    <w:p w:rsidR="00840E90" w:rsidRPr="00840E90" w:rsidRDefault="00840E90" w:rsidP="00840E90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40E90">
        <w:rPr>
          <w:rFonts w:asciiTheme="minorHAnsi" w:hAnsiTheme="minorHAnsi" w:cs="Arial"/>
          <w:sz w:val="22"/>
          <w:szCs w:val="22"/>
        </w:rPr>
        <w:t>Ölçü kaşıklarının sınırlarının net çıkması</w:t>
      </w:r>
      <w:r w:rsidR="00D60B56">
        <w:rPr>
          <w:rFonts w:asciiTheme="minorHAnsi" w:hAnsiTheme="minorHAnsi" w:cs="Arial"/>
          <w:sz w:val="22"/>
          <w:szCs w:val="22"/>
        </w:rPr>
        <w:t>,</w:t>
      </w:r>
      <w:r w:rsidRPr="00840E90">
        <w:rPr>
          <w:rFonts w:asciiTheme="minorHAnsi" w:hAnsiTheme="minorHAnsi" w:cs="Arial"/>
          <w:sz w:val="22"/>
          <w:szCs w:val="22"/>
        </w:rPr>
        <w:t xml:space="preserve"> </w:t>
      </w:r>
    </w:p>
    <w:p w:rsidR="00840E90" w:rsidRPr="00840E90" w:rsidRDefault="00840E90" w:rsidP="00840E90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40E90">
        <w:rPr>
          <w:rFonts w:asciiTheme="minorHAnsi" w:hAnsiTheme="minorHAnsi" w:cs="Arial"/>
          <w:sz w:val="22"/>
          <w:szCs w:val="22"/>
        </w:rPr>
        <w:t xml:space="preserve">Ölçü maddesinde hava kabarcığının olmaması </w:t>
      </w:r>
      <w:r w:rsidR="00D60B56">
        <w:rPr>
          <w:rFonts w:asciiTheme="minorHAnsi" w:hAnsiTheme="minorHAnsi" w:cs="Arial"/>
          <w:sz w:val="22"/>
          <w:szCs w:val="22"/>
        </w:rPr>
        <w:t>.</w:t>
      </w:r>
    </w:p>
    <w:p w:rsidR="00840E90" w:rsidRPr="00840E90" w:rsidRDefault="00840E90" w:rsidP="00840E90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6.7. </w:t>
      </w:r>
      <w:r w:rsidR="00400876">
        <w:rPr>
          <w:rFonts w:asciiTheme="minorHAnsi" w:hAnsiTheme="minorHAnsi" w:cs="Arial"/>
          <w:sz w:val="22"/>
          <w:szCs w:val="22"/>
        </w:rPr>
        <w:t xml:space="preserve">Öğretim elemanı </w:t>
      </w:r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tarafından ortodonti teknisyenine gerekli direktifler verilir. Sadece </w:t>
      </w:r>
      <w:proofErr w:type="spellStart"/>
      <w:r w:rsidRPr="00840E90">
        <w:rPr>
          <w:rFonts w:asciiTheme="minorHAnsi" w:hAnsiTheme="minorHAnsi" w:cs="Arial"/>
          <w:color w:val="auto"/>
          <w:sz w:val="22"/>
          <w:szCs w:val="22"/>
        </w:rPr>
        <w:t>Herbst</w:t>
      </w:r>
      <w:proofErr w:type="spellEnd"/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 apareyinin metal iskelet içeren bölümünün hazırlanması için, hastanın rızası ile iskelet döküm işlemi anlaşmalı özel </w:t>
      </w:r>
      <w:proofErr w:type="spellStart"/>
      <w:r w:rsidRPr="00840E90">
        <w:rPr>
          <w:rFonts w:asciiTheme="minorHAnsi" w:hAnsiTheme="minorHAnsi" w:cs="Arial"/>
          <w:color w:val="auto"/>
          <w:sz w:val="22"/>
          <w:szCs w:val="22"/>
        </w:rPr>
        <w:t>laboratuvarlarda</w:t>
      </w:r>
      <w:proofErr w:type="spellEnd"/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, belirlenen ücretin hasta tarafından özel </w:t>
      </w:r>
      <w:proofErr w:type="spellStart"/>
      <w:r w:rsidRPr="00840E90">
        <w:rPr>
          <w:rFonts w:asciiTheme="minorHAnsi" w:hAnsiTheme="minorHAnsi" w:cs="Arial"/>
          <w:color w:val="auto"/>
          <w:sz w:val="22"/>
          <w:szCs w:val="22"/>
        </w:rPr>
        <w:t>laboratuvar</w:t>
      </w:r>
      <w:proofErr w:type="spellEnd"/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 hesabına yatırılmasından sonra yapılır. 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color w:val="auto"/>
          <w:sz w:val="22"/>
          <w:szCs w:val="22"/>
        </w:rPr>
        <w:t>6.8.</w:t>
      </w:r>
      <w:r w:rsidR="00CD2A3F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Kayıt ölçüleri için; ortodonti teknisyeni tarafından ölçünün içine sert alçı dökülerek modeli hazırlanır. 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color w:val="auto"/>
          <w:sz w:val="22"/>
          <w:szCs w:val="22"/>
        </w:rPr>
        <w:t>6.9.</w:t>
      </w:r>
      <w:r w:rsidR="00CD2A3F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Ortodonti teknisyeni </w:t>
      </w:r>
      <w:r w:rsidR="009666EA">
        <w:rPr>
          <w:rFonts w:asciiTheme="minorHAnsi" w:hAnsiTheme="minorHAnsi" w:cs="Arial"/>
          <w:color w:val="auto"/>
          <w:sz w:val="22"/>
          <w:szCs w:val="22"/>
        </w:rPr>
        <w:t xml:space="preserve">tarafından, </w:t>
      </w:r>
      <w:proofErr w:type="spellStart"/>
      <w:r w:rsidRPr="00840E90">
        <w:rPr>
          <w:rFonts w:asciiTheme="minorHAnsi" w:hAnsiTheme="minorHAnsi" w:cs="Arial"/>
          <w:color w:val="auto"/>
          <w:sz w:val="22"/>
          <w:szCs w:val="22"/>
        </w:rPr>
        <w:t>essix</w:t>
      </w:r>
      <w:proofErr w:type="spellEnd"/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 apareyi istendiğinde </w:t>
      </w:r>
      <w:r w:rsidR="009666EA">
        <w:rPr>
          <w:rFonts w:asciiTheme="minorHAnsi" w:hAnsiTheme="minorHAnsi" w:cs="Arial"/>
          <w:color w:val="auto"/>
          <w:sz w:val="22"/>
          <w:szCs w:val="22"/>
        </w:rPr>
        <w:t xml:space="preserve">model üzerine </w:t>
      </w:r>
      <w:proofErr w:type="spellStart"/>
      <w:r w:rsidR="009666EA">
        <w:rPr>
          <w:rFonts w:asciiTheme="minorHAnsi" w:hAnsiTheme="minorHAnsi" w:cs="Arial"/>
          <w:color w:val="auto"/>
          <w:sz w:val="22"/>
          <w:szCs w:val="22"/>
        </w:rPr>
        <w:t>essix</w:t>
      </w:r>
      <w:proofErr w:type="spellEnd"/>
      <w:r w:rsidR="009666EA">
        <w:rPr>
          <w:rFonts w:asciiTheme="minorHAnsi" w:hAnsiTheme="minorHAnsi" w:cs="Arial"/>
          <w:color w:val="auto"/>
          <w:sz w:val="22"/>
          <w:szCs w:val="22"/>
        </w:rPr>
        <w:t xml:space="preserve"> plak basılarak</w:t>
      </w:r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 istenen apare</w:t>
      </w:r>
      <w:r w:rsidR="009666EA">
        <w:rPr>
          <w:rFonts w:asciiTheme="minorHAnsi" w:hAnsiTheme="minorHAnsi" w:cs="Arial"/>
          <w:color w:val="auto"/>
          <w:sz w:val="22"/>
          <w:szCs w:val="22"/>
        </w:rPr>
        <w:t>y</w:t>
      </w:r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 hazırlanır.</w:t>
      </w:r>
    </w:p>
    <w:p w:rsidR="00275400" w:rsidRPr="00840E90" w:rsidRDefault="0027540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color w:val="auto"/>
          <w:sz w:val="22"/>
          <w:szCs w:val="22"/>
        </w:rPr>
        <w:t>6.10.</w:t>
      </w:r>
      <w:r w:rsidR="00CD2A3F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r w:rsidR="00400876">
        <w:rPr>
          <w:rFonts w:asciiTheme="minorHAnsi" w:hAnsiTheme="minorHAnsi" w:cs="Arial"/>
          <w:sz w:val="22"/>
          <w:szCs w:val="22"/>
        </w:rPr>
        <w:t xml:space="preserve">Öğretim elemanı </w:t>
      </w:r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 tarafından kapanışı tespit edilen apareylerde teknisyen tarafından beyaz alçı ile </w:t>
      </w:r>
      <w:proofErr w:type="spellStart"/>
      <w:r w:rsidRPr="00840E90">
        <w:rPr>
          <w:rFonts w:asciiTheme="minorHAnsi" w:hAnsiTheme="minorHAnsi" w:cs="Arial"/>
          <w:color w:val="auto"/>
          <w:sz w:val="22"/>
          <w:szCs w:val="22"/>
        </w:rPr>
        <w:t>artikülatöre</w:t>
      </w:r>
      <w:proofErr w:type="spellEnd"/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 ve </w:t>
      </w:r>
      <w:proofErr w:type="spellStart"/>
      <w:r w:rsidRPr="00840E90">
        <w:rPr>
          <w:rFonts w:asciiTheme="minorHAnsi" w:hAnsiTheme="minorHAnsi" w:cs="Arial"/>
          <w:color w:val="auto"/>
          <w:sz w:val="22"/>
          <w:szCs w:val="22"/>
        </w:rPr>
        <w:t>oklüzöre</w:t>
      </w:r>
      <w:proofErr w:type="spellEnd"/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 bağlama işlemi gerçekleştirilir. 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color w:val="auto"/>
          <w:sz w:val="22"/>
          <w:szCs w:val="22"/>
        </w:rPr>
        <w:t>6.11.</w:t>
      </w:r>
      <w:r w:rsidR="00CD2A3F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Ortodonti teknisyeni kullanılan akriliği kullanma talimatına göre basınçlı tencerede </w:t>
      </w:r>
      <w:proofErr w:type="spellStart"/>
      <w:r w:rsidRPr="00840E90">
        <w:rPr>
          <w:rFonts w:asciiTheme="minorHAnsi" w:hAnsiTheme="minorHAnsi" w:cs="Arial"/>
          <w:color w:val="auto"/>
          <w:sz w:val="22"/>
          <w:szCs w:val="22"/>
        </w:rPr>
        <w:t>polimer</w:t>
      </w:r>
      <w:r w:rsidR="00400876">
        <w:rPr>
          <w:rFonts w:asciiTheme="minorHAnsi" w:hAnsiTheme="minorHAnsi" w:cs="Arial"/>
          <w:color w:val="auto"/>
          <w:sz w:val="22"/>
          <w:szCs w:val="22"/>
        </w:rPr>
        <w:t>ize</w:t>
      </w:r>
      <w:proofErr w:type="spellEnd"/>
      <w:r w:rsidR="00400876">
        <w:rPr>
          <w:rFonts w:asciiTheme="minorHAnsi" w:hAnsiTheme="minorHAnsi" w:cs="Arial"/>
          <w:color w:val="auto"/>
          <w:sz w:val="22"/>
          <w:szCs w:val="22"/>
        </w:rPr>
        <w:t xml:space="preserve"> eder. Basınçlı akrilik pişir</w:t>
      </w:r>
      <w:r w:rsidRPr="00840E90">
        <w:rPr>
          <w:rFonts w:asciiTheme="minorHAnsi" w:hAnsiTheme="minorHAnsi" w:cs="Arial"/>
          <w:color w:val="auto"/>
          <w:sz w:val="22"/>
          <w:szCs w:val="22"/>
        </w:rPr>
        <w:t>me cihazı kullanma talimatlarına uygun şekilde sadece ortodonti teknisyeni tarafından kullanılır.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color w:val="auto"/>
          <w:sz w:val="22"/>
          <w:szCs w:val="22"/>
        </w:rPr>
        <w:t>6.12.</w:t>
      </w:r>
      <w:r w:rsidR="00CD2A3F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Teknisyen tarafından mum, mum eritme cihazı ile uzaklaştırıldıktan sonra aparey alçıdan çıkarılır. 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color w:val="auto"/>
          <w:sz w:val="22"/>
          <w:szCs w:val="22"/>
        </w:rPr>
        <w:t>6.13.</w:t>
      </w:r>
      <w:r w:rsidR="00CD2A3F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Ortodonti teknisyeni tarafından çıkarılan apareyin tesviyesi yapılır. 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color w:val="auto"/>
          <w:sz w:val="22"/>
          <w:szCs w:val="22"/>
        </w:rPr>
        <w:lastRenderedPageBreak/>
        <w:t>6.14.</w:t>
      </w:r>
      <w:r w:rsidR="00CD2A3F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Teknisyen tarafından tesviyesi biten aparey, zımpara ile pürüzlerinden arındırılarak cilaya hazır hale getirilir. 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color w:val="auto"/>
          <w:sz w:val="22"/>
          <w:szCs w:val="22"/>
        </w:rPr>
        <w:t>6.15.</w:t>
      </w:r>
      <w:r w:rsidR="00CD2A3F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Teknisyen tarafından apareyin cilası alçı-alkol karışımı ile bitirildikten sonra </w:t>
      </w:r>
      <w:r w:rsidR="00400876">
        <w:rPr>
          <w:rFonts w:asciiTheme="minorHAnsi" w:hAnsiTheme="minorHAnsi" w:cs="Arial"/>
          <w:sz w:val="22"/>
          <w:szCs w:val="22"/>
        </w:rPr>
        <w:t>öğretim elemanına</w:t>
      </w:r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 teslim edilir. 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color w:val="auto"/>
          <w:sz w:val="22"/>
          <w:szCs w:val="22"/>
        </w:rPr>
        <w:t>6.16.</w:t>
      </w:r>
      <w:r w:rsidR="00CD2A3F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r w:rsidR="00400876">
        <w:rPr>
          <w:rFonts w:asciiTheme="minorHAnsi" w:hAnsiTheme="minorHAnsi" w:cs="Arial"/>
          <w:sz w:val="22"/>
          <w:szCs w:val="22"/>
        </w:rPr>
        <w:t xml:space="preserve">Öğretim elemanı </w:t>
      </w:r>
      <w:r w:rsidRPr="00840E90">
        <w:rPr>
          <w:rFonts w:asciiTheme="minorHAnsi" w:hAnsiTheme="minorHAnsi" w:cs="Arial"/>
          <w:color w:val="auto"/>
          <w:sz w:val="22"/>
          <w:szCs w:val="22"/>
        </w:rPr>
        <w:t>tarafından hastaya apareyleri teslim edilerek nasıl kullanması gerektiği anlatılır.</w:t>
      </w:r>
    </w:p>
    <w:p w:rsidR="00CD2A3F" w:rsidRPr="00840E90" w:rsidRDefault="00CD2A3F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color w:val="auto"/>
          <w:sz w:val="22"/>
          <w:szCs w:val="22"/>
        </w:rPr>
        <w:t>6.17.</w:t>
      </w:r>
      <w:r w:rsidR="00CD2A3F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r w:rsidRPr="00840E90">
        <w:rPr>
          <w:rFonts w:asciiTheme="minorHAnsi" w:hAnsiTheme="minorHAnsi" w:cs="Arial"/>
          <w:color w:val="auto"/>
          <w:sz w:val="22"/>
          <w:szCs w:val="22"/>
        </w:rPr>
        <w:t>Hastanın mevcut apareyinde problem var ise; apareyi kırıksa, çatlaksa veya ölçü gerekli ise</w:t>
      </w:r>
      <w:r w:rsidR="00400876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400876">
        <w:rPr>
          <w:rFonts w:asciiTheme="minorHAnsi" w:hAnsiTheme="minorHAnsi" w:cs="Arial"/>
          <w:sz w:val="22"/>
          <w:szCs w:val="22"/>
        </w:rPr>
        <w:t>öğretim elemanı</w:t>
      </w:r>
      <w:r w:rsidR="00F66295">
        <w:rPr>
          <w:rFonts w:asciiTheme="minorHAnsi" w:hAnsiTheme="minorHAnsi" w:cs="Arial"/>
          <w:sz w:val="22"/>
          <w:szCs w:val="22"/>
        </w:rPr>
        <w:t xml:space="preserve"> </w:t>
      </w:r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tarafından alınarak </w:t>
      </w:r>
      <w:proofErr w:type="spellStart"/>
      <w:r w:rsidRPr="00840E90">
        <w:rPr>
          <w:rFonts w:asciiTheme="minorHAnsi" w:hAnsiTheme="minorHAnsi" w:cs="Arial"/>
          <w:color w:val="auto"/>
          <w:sz w:val="22"/>
          <w:szCs w:val="22"/>
        </w:rPr>
        <w:t>laboratuvarda</w:t>
      </w:r>
      <w:proofErr w:type="spellEnd"/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 ilgili ortodonti teknisyenine teslim edilir. Aynı gün içinde düzeltilmesi mümkünse gerekli düzeltmeler yapılarak aparey hastaya teslim edilir. Aynı gün düzeltilmesi mümkün değilse hastaya randevu verilir. 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color w:val="auto"/>
          <w:sz w:val="22"/>
          <w:szCs w:val="22"/>
        </w:rPr>
        <w:t>6.18.</w:t>
      </w:r>
      <w:r w:rsidR="00CD2A3F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r w:rsidRPr="00840E90">
        <w:rPr>
          <w:rFonts w:asciiTheme="minorHAnsi" w:hAnsiTheme="minorHAnsi" w:cs="Arial"/>
          <w:color w:val="auto"/>
          <w:sz w:val="22"/>
          <w:szCs w:val="22"/>
        </w:rPr>
        <w:t>Ortodonti tek</w:t>
      </w:r>
      <w:r w:rsidR="00400876">
        <w:rPr>
          <w:rFonts w:asciiTheme="minorHAnsi" w:hAnsiTheme="minorHAnsi" w:cs="Arial"/>
          <w:color w:val="auto"/>
          <w:sz w:val="22"/>
          <w:szCs w:val="22"/>
        </w:rPr>
        <w:t xml:space="preserve">nisyeni tarafından, kullanılan </w:t>
      </w:r>
      <w:r w:rsidRPr="00840E90">
        <w:rPr>
          <w:rFonts w:asciiTheme="minorHAnsi" w:hAnsiTheme="minorHAnsi" w:cs="Arial"/>
          <w:color w:val="auto"/>
          <w:sz w:val="22"/>
          <w:szCs w:val="22"/>
        </w:rPr>
        <w:t>masa, mikro motor ve el aletlerinin korunması, bakımı ve temizliği yapılır.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color w:val="auto"/>
          <w:sz w:val="22"/>
          <w:szCs w:val="22"/>
        </w:rPr>
        <w:t>6.19.</w:t>
      </w:r>
      <w:r w:rsidR="00CD2A3F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Ortodonti </w:t>
      </w:r>
      <w:proofErr w:type="spellStart"/>
      <w:r w:rsidRPr="00840E90">
        <w:rPr>
          <w:rFonts w:asciiTheme="minorHAnsi" w:hAnsiTheme="minorHAnsi" w:cs="Arial"/>
          <w:color w:val="auto"/>
          <w:sz w:val="22"/>
          <w:szCs w:val="22"/>
        </w:rPr>
        <w:t>laboratuvarında</w:t>
      </w:r>
      <w:proofErr w:type="spellEnd"/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 kullanılan malzemeler Ortodonti </w:t>
      </w:r>
      <w:proofErr w:type="spellStart"/>
      <w:r w:rsidRPr="00840E90">
        <w:rPr>
          <w:rFonts w:asciiTheme="minorHAnsi" w:hAnsiTheme="minorHAnsi" w:cs="Arial"/>
          <w:color w:val="auto"/>
          <w:sz w:val="22"/>
          <w:szCs w:val="22"/>
        </w:rPr>
        <w:t>laboratuvar</w:t>
      </w:r>
      <w:proofErr w:type="spellEnd"/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 sorumlusu tarafından, taşınır kayıt kontrol yetkilisinden alınır. Klinik deposuna konulmak üzere klinik depo görevlisine teslim edilir.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840E90">
        <w:rPr>
          <w:rFonts w:asciiTheme="minorHAnsi" w:hAnsiTheme="minorHAnsi" w:cs="Arial"/>
          <w:b/>
          <w:bCs/>
          <w:color w:val="auto"/>
          <w:sz w:val="22"/>
          <w:szCs w:val="22"/>
        </w:rPr>
        <w:t>6.20.</w:t>
      </w:r>
      <w:r w:rsidR="00CD2A3F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Yanıcı ve parlayıcı özelliği bulunan maddeler ayrı bir dolapta muhafaza edilir. Dolap kapağına </w:t>
      </w:r>
      <w:r w:rsidRPr="00840E90">
        <w:rPr>
          <w:rFonts w:asciiTheme="minorHAnsi" w:hAnsiTheme="minorHAnsi" w:cs="Arial"/>
          <w:i/>
          <w:color w:val="auto"/>
          <w:sz w:val="22"/>
          <w:szCs w:val="22"/>
        </w:rPr>
        <w:t>''Yüksek Oranda Yanıcıdır</w:t>
      </w:r>
      <w:r w:rsidRPr="00840E90">
        <w:rPr>
          <w:rFonts w:asciiTheme="minorHAnsi" w:hAnsiTheme="minorHAnsi" w:cs="Arial"/>
          <w:color w:val="auto"/>
          <w:sz w:val="22"/>
          <w:szCs w:val="22"/>
        </w:rPr>
        <w:t xml:space="preserve">” uyarı tabelası asılır. </w:t>
      </w: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840E90">
        <w:rPr>
          <w:rFonts w:asciiTheme="minorHAnsi" w:hAnsiTheme="minorHAnsi" w:cs="Arial"/>
          <w:b/>
          <w:color w:val="auto"/>
          <w:sz w:val="22"/>
          <w:szCs w:val="22"/>
        </w:rPr>
        <w:t>7. İLGİLİ DÖKÜMANLAR:</w:t>
      </w:r>
      <w:bookmarkStart w:id="0" w:name="_GoBack"/>
      <w:bookmarkEnd w:id="0"/>
    </w:p>
    <w:p w:rsid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275400" w:rsidRDefault="00275400" w:rsidP="00840E90">
      <w:pPr>
        <w:pStyle w:val="Default"/>
        <w:spacing w:line="276" w:lineRule="auto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275400" w:rsidRPr="00840E90" w:rsidRDefault="00275400" w:rsidP="00840E90">
      <w:pPr>
        <w:pStyle w:val="Default"/>
        <w:spacing w:line="276" w:lineRule="auto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840E90" w:rsidRPr="00840E90" w:rsidRDefault="00840E90" w:rsidP="00840E90">
      <w:pPr>
        <w:pStyle w:val="Default"/>
        <w:spacing w:line="276" w:lineRule="auto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3239D7" w:rsidRPr="00840E90" w:rsidRDefault="00C87020" w:rsidP="00840E90"/>
    <w:sectPr w:rsidR="003239D7" w:rsidRPr="00840E90" w:rsidSect="00DC294E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B8" w:rsidRDefault="00A264B8" w:rsidP="003236CF">
      <w:pPr>
        <w:spacing w:after="0" w:line="240" w:lineRule="auto"/>
      </w:pPr>
      <w:r>
        <w:separator/>
      </w:r>
    </w:p>
  </w:endnote>
  <w:endnote w:type="continuationSeparator" w:id="0">
    <w:p w:rsidR="00A264B8" w:rsidRDefault="00A264B8" w:rsidP="0032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B8" w:rsidRDefault="00A264B8" w:rsidP="003236CF">
      <w:pPr>
        <w:spacing w:after="0" w:line="240" w:lineRule="auto"/>
      </w:pPr>
      <w:r>
        <w:separator/>
      </w:r>
    </w:p>
  </w:footnote>
  <w:footnote w:type="continuationSeparator" w:id="0">
    <w:p w:rsidR="00A264B8" w:rsidRDefault="00A264B8" w:rsidP="0032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329" w:type="dxa"/>
      <w:tblLook w:val="04A0"/>
    </w:tblPr>
    <w:tblGrid>
      <w:gridCol w:w="1694"/>
      <w:gridCol w:w="7"/>
      <w:gridCol w:w="1983"/>
      <w:gridCol w:w="1842"/>
      <w:gridCol w:w="2095"/>
      <w:gridCol w:w="7"/>
      <w:gridCol w:w="1694"/>
      <w:gridCol w:w="7"/>
    </w:tblGrid>
    <w:tr w:rsidR="003236CF" w:rsidTr="003236CF">
      <w:trPr>
        <w:trHeight w:val="1402"/>
      </w:trPr>
      <w:tc>
        <w:tcPr>
          <w:tcW w:w="1701" w:type="dxa"/>
          <w:gridSpan w:val="2"/>
        </w:tcPr>
        <w:p w:rsidR="003236CF" w:rsidRDefault="003236CF" w:rsidP="00712909">
          <w:r>
            <w:rPr>
              <w:noProof/>
              <w:lang w:eastAsia="tr-TR"/>
            </w:rPr>
            <w:drawing>
              <wp:inline distT="0" distB="0" distL="0" distR="0">
                <wp:extent cx="808818" cy="804292"/>
                <wp:effectExtent l="19050" t="0" r="0" b="0"/>
                <wp:docPr id="1" name="Resim 1" descr="C:\Users\Aidata\Desktop\aibu_di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aibu_di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818" cy="8042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gridSpan w:val="4"/>
        </w:tcPr>
        <w:p w:rsidR="003236CF" w:rsidRDefault="003236CF" w:rsidP="00712909"/>
        <w:p w:rsidR="00C87020" w:rsidRDefault="00A034FC" w:rsidP="00712909">
          <w:pPr>
            <w:jc w:val="center"/>
            <w:rPr>
              <w:b/>
            </w:rPr>
          </w:pPr>
          <w:r>
            <w:rPr>
              <w:b/>
            </w:rPr>
            <w:t xml:space="preserve">BOLU </w:t>
          </w:r>
          <w:r w:rsidR="003236CF" w:rsidRPr="00E10DA9">
            <w:rPr>
              <w:b/>
            </w:rPr>
            <w:t xml:space="preserve">ABANT İZZET BAYSAL ÜNİVERSİTESİ </w:t>
          </w:r>
        </w:p>
        <w:p w:rsidR="003236CF" w:rsidRPr="00E10DA9" w:rsidRDefault="003236CF" w:rsidP="00712909">
          <w:pPr>
            <w:jc w:val="center"/>
            <w:rPr>
              <w:b/>
            </w:rPr>
          </w:pPr>
          <w:r w:rsidRPr="00E10DA9">
            <w:rPr>
              <w:b/>
            </w:rPr>
            <w:t>DİŞ HEKİMLİĞİ FAKÜLTESİ</w:t>
          </w:r>
        </w:p>
        <w:p w:rsidR="003236CF" w:rsidRDefault="00840E90" w:rsidP="00712909">
          <w:pPr>
            <w:jc w:val="center"/>
          </w:pPr>
          <w:r>
            <w:t>ORTODONTİ</w:t>
          </w:r>
          <w:r w:rsidR="003236CF">
            <w:t xml:space="preserve"> ANABİLİM DALI</w:t>
          </w:r>
        </w:p>
        <w:p w:rsidR="003236CF" w:rsidRDefault="00840E90" w:rsidP="00712909">
          <w:pPr>
            <w:jc w:val="center"/>
          </w:pPr>
          <w:r>
            <w:t>LABORATUVAR</w:t>
          </w:r>
          <w:r w:rsidR="003236CF">
            <w:t xml:space="preserve"> ÇALIŞMA TALİMATI</w:t>
          </w:r>
        </w:p>
      </w:tc>
      <w:tc>
        <w:tcPr>
          <w:tcW w:w="1701" w:type="dxa"/>
          <w:gridSpan w:val="2"/>
        </w:tcPr>
        <w:p w:rsidR="003236CF" w:rsidRDefault="00A034FC" w:rsidP="00712909">
          <w:r w:rsidRPr="00A034FC">
            <w:rPr>
              <w:noProof/>
              <w:lang w:eastAsia="tr-TR"/>
            </w:rPr>
            <w:drawing>
              <wp:inline distT="0" distB="0" distL="0" distR="0">
                <wp:extent cx="786836" cy="863600"/>
                <wp:effectExtent l="19050" t="0" r="0" b="0"/>
                <wp:docPr id="3" name="Resim 1" descr="C:\Users\Aidata\Downloads\birincilogo_355969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836" cy="86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36CF" w:rsidTr="003236CF">
      <w:trPr>
        <w:gridAfter w:val="1"/>
        <w:wAfter w:w="7" w:type="dxa"/>
      </w:trPr>
      <w:tc>
        <w:tcPr>
          <w:tcW w:w="1694" w:type="dxa"/>
        </w:tcPr>
        <w:p w:rsidR="003236CF" w:rsidRPr="008576D6" w:rsidRDefault="003236CF" w:rsidP="00A034FC">
          <w:pPr>
            <w:jc w:val="center"/>
            <w:rPr>
              <w:sz w:val="20"/>
              <w:szCs w:val="20"/>
            </w:rPr>
          </w:pPr>
          <w:r w:rsidRPr="008576D6">
            <w:rPr>
              <w:sz w:val="20"/>
              <w:szCs w:val="20"/>
            </w:rPr>
            <w:t>DOK</w:t>
          </w:r>
          <w:r w:rsidR="00A034FC">
            <w:rPr>
              <w:sz w:val="20"/>
              <w:szCs w:val="20"/>
            </w:rPr>
            <w:t>Ü</w:t>
          </w:r>
          <w:r w:rsidRPr="008576D6">
            <w:rPr>
              <w:sz w:val="20"/>
              <w:szCs w:val="20"/>
            </w:rPr>
            <w:t>MAN KODU</w:t>
          </w:r>
        </w:p>
      </w:tc>
      <w:tc>
        <w:tcPr>
          <w:tcW w:w="1990" w:type="dxa"/>
          <w:gridSpan w:val="2"/>
        </w:tcPr>
        <w:p w:rsidR="003236CF" w:rsidRPr="008576D6" w:rsidRDefault="003236CF" w:rsidP="003236CF">
          <w:pPr>
            <w:jc w:val="center"/>
            <w:rPr>
              <w:sz w:val="20"/>
              <w:szCs w:val="20"/>
            </w:rPr>
          </w:pPr>
          <w:r w:rsidRPr="008576D6">
            <w:rPr>
              <w:sz w:val="20"/>
              <w:szCs w:val="20"/>
            </w:rPr>
            <w:t>YAYIN TARİHİ</w:t>
          </w:r>
        </w:p>
      </w:tc>
      <w:tc>
        <w:tcPr>
          <w:tcW w:w="1842" w:type="dxa"/>
        </w:tcPr>
        <w:p w:rsidR="003236CF" w:rsidRPr="008576D6" w:rsidRDefault="003236CF" w:rsidP="003236CF">
          <w:pPr>
            <w:jc w:val="center"/>
            <w:rPr>
              <w:sz w:val="20"/>
              <w:szCs w:val="20"/>
            </w:rPr>
          </w:pPr>
          <w:r w:rsidRPr="008576D6">
            <w:rPr>
              <w:sz w:val="20"/>
              <w:szCs w:val="20"/>
            </w:rPr>
            <w:t>REVİZYON NO</w:t>
          </w:r>
        </w:p>
      </w:tc>
      <w:tc>
        <w:tcPr>
          <w:tcW w:w="2095" w:type="dxa"/>
        </w:tcPr>
        <w:p w:rsidR="003236CF" w:rsidRPr="008576D6" w:rsidRDefault="003236CF" w:rsidP="003236CF">
          <w:pPr>
            <w:jc w:val="center"/>
            <w:rPr>
              <w:sz w:val="20"/>
              <w:szCs w:val="20"/>
            </w:rPr>
          </w:pPr>
          <w:r w:rsidRPr="008576D6">
            <w:rPr>
              <w:sz w:val="20"/>
              <w:szCs w:val="20"/>
            </w:rPr>
            <w:t>REVİZYON TARİHİ</w:t>
          </w:r>
        </w:p>
      </w:tc>
      <w:tc>
        <w:tcPr>
          <w:tcW w:w="1701" w:type="dxa"/>
          <w:gridSpan w:val="2"/>
        </w:tcPr>
        <w:p w:rsidR="003236CF" w:rsidRPr="008576D6" w:rsidRDefault="003236CF" w:rsidP="003236CF">
          <w:pPr>
            <w:jc w:val="center"/>
            <w:rPr>
              <w:sz w:val="20"/>
              <w:szCs w:val="20"/>
            </w:rPr>
          </w:pPr>
          <w:r w:rsidRPr="008576D6">
            <w:rPr>
              <w:sz w:val="20"/>
              <w:szCs w:val="20"/>
            </w:rPr>
            <w:t>SAYFA NO</w:t>
          </w:r>
        </w:p>
      </w:tc>
    </w:tr>
    <w:tr w:rsidR="003236CF" w:rsidTr="003236CF">
      <w:trPr>
        <w:gridAfter w:val="1"/>
        <w:wAfter w:w="7" w:type="dxa"/>
      </w:trPr>
      <w:tc>
        <w:tcPr>
          <w:tcW w:w="1694" w:type="dxa"/>
        </w:tcPr>
        <w:p w:rsidR="003B4E87" w:rsidRPr="008576D6" w:rsidRDefault="003B4E87" w:rsidP="003236CF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HB.TL.10</w:t>
          </w:r>
        </w:p>
      </w:tc>
      <w:tc>
        <w:tcPr>
          <w:tcW w:w="1990" w:type="dxa"/>
          <w:gridSpan w:val="2"/>
        </w:tcPr>
        <w:p w:rsidR="003236CF" w:rsidRPr="008576D6" w:rsidRDefault="008576D6" w:rsidP="003236CF">
          <w:pPr>
            <w:jc w:val="center"/>
            <w:rPr>
              <w:sz w:val="20"/>
              <w:szCs w:val="20"/>
            </w:rPr>
          </w:pPr>
          <w:r w:rsidRPr="008576D6">
            <w:rPr>
              <w:sz w:val="20"/>
              <w:szCs w:val="20"/>
            </w:rPr>
            <w:t>01/01/2017</w:t>
          </w:r>
        </w:p>
      </w:tc>
      <w:tc>
        <w:tcPr>
          <w:tcW w:w="1842" w:type="dxa"/>
        </w:tcPr>
        <w:p w:rsidR="003236CF" w:rsidRPr="008576D6" w:rsidRDefault="003236CF" w:rsidP="003236CF">
          <w:pPr>
            <w:jc w:val="center"/>
            <w:rPr>
              <w:sz w:val="20"/>
              <w:szCs w:val="20"/>
            </w:rPr>
          </w:pPr>
          <w:r w:rsidRPr="008576D6">
            <w:rPr>
              <w:sz w:val="20"/>
              <w:szCs w:val="20"/>
            </w:rPr>
            <w:t>-</w:t>
          </w:r>
        </w:p>
      </w:tc>
      <w:tc>
        <w:tcPr>
          <w:tcW w:w="2095" w:type="dxa"/>
        </w:tcPr>
        <w:p w:rsidR="003236CF" w:rsidRPr="008576D6" w:rsidRDefault="003236CF" w:rsidP="003236CF">
          <w:pPr>
            <w:jc w:val="center"/>
            <w:rPr>
              <w:sz w:val="20"/>
              <w:szCs w:val="20"/>
            </w:rPr>
          </w:pPr>
          <w:r w:rsidRPr="008576D6">
            <w:rPr>
              <w:sz w:val="20"/>
              <w:szCs w:val="20"/>
            </w:rPr>
            <w:t>-</w:t>
          </w:r>
        </w:p>
      </w:tc>
      <w:tc>
        <w:tcPr>
          <w:tcW w:w="1701" w:type="dxa"/>
          <w:gridSpan w:val="2"/>
        </w:tcPr>
        <w:p w:rsidR="003236CF" w:rsidRPr="008576D6" w:rsidRDefault="00405E1A" w:rsidP="003236CF">
          <w:pPr>
            <w:jc w:val="center"/>
            <w:rPr>
              <w:sz w:val="20"/>
              <w:szCs w:val="20"/>
            </w:rPr>
          </w:pPr>
          <w:r w:rsidRPr="008576D6">
            <w:rPr>
              <w:sz w:val="20"/>
              <w:szCs w:val="20"/>
            </w:rPr>
            <w:fldChar w:fldCharType="begin"/>
          </w:r>
          <w:r w:rsidR="008576D6" w:rsidRPr="008576D6">
            <w:rPr>
              <w:sz w:val="20"/>
              <w:szCs w:val="20"/>
            </w:rPr>
            <w:instrText xml:space="preserve"> PAGE   \* MERGEFORMAT </w:instrText>
          </w:r>
          <w:r w:rsidRPr="008576D6">
            <w:rPr>
              <w:sz w:val="20"/>
              <w:szCs w:val="20"/>
            </w:rPr>
            <w:fldChar w:fldCharType="separate"/>
          </w:r>
          <w:r w:rsidR="00C87020">
            <w:rPr>
              <w:noProof/>
              <w:sz w:val="20"/>
              <w:szCs w:val="20"/>
            </w:rPr>
            <w:t>3</w:t>
          </w:r>
          <w:r w:rsidRPr="008576D6">
            <w:rPr>
              <w:sz w:val="20"/>
              <w:szCs w:val="20"/>
            </w:rPr>
            <w:fldChar w:fldCharType="end"/>
          </w:r>
          <w:r w:rsidR="008576D6" w:rsidRPr="008576D6">
            <w:rPr>
              <w:sz w:val="20"/>
              <w:szCs w:val="20"/>
            </w:rPr>
            <w:t>/</w:t>
          </w:r>
          <w:r w:rsidRPr="008576D6">
            <w:rPr>
              <w:sz w:val="20"/>
              <w:szCs w:val="20"/>
            </w:rPr>
            <w:fldChar w:fldCharType="begin"/>
          </w:r>
          <w:r w:rsidR="008576D6" w:rsidRPr="008576D6">
            <w:rPr>
              <w:sz w:val="20"/>
              <w:szCs w:val="20"/>
            </w:rPr>
            <w:instrText xml:space="preserve"> NUMPAGES  \# "0" \* Arabic  \* MERGEFORMAT </w:instrText>
          </w:r>
          <w:r w:rsidRPr="008576D6">
            <w:rPr>
              <w:sz w:val="20"/>
              <w:szCs w:val="20"/>
            </w:rPr>
            <w:fldChar w:fldCharType="separate"/>
          </w:r>
          <w:r w:rsidR="00C87020">
            <w:rPr>
              <w:noProof/>
              <w:sz w:val="20"/>
              <w:szCs w:val="20"/>
            </w:rPr>
            <w:t>3</w:t>
          </w:r>
          <w:r w:rsidRPr="008576D6">
            <w:rPr>
              <w:sz w:val="20"/>
              <w:szCs w:val="20"/>
            </w:rPr>
            <w:fldChar w:fldCharType="end"/>
          </w:r>
        </w:p>
      </w:tc>
    </w:tr>
  </w:tbl>
  <w:p w:rsidR="003236CF" w:rsidRPr="003236CF" w:rsidRDefault="003236CF" w:rsidP="003236C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4F5E"/>
    <w:multiLevelType w:val="hybridMultilevel"/>
    <w:tmpl w:val="086440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236CF"/>
    <w:rsid w:val="000114E0"/>
    <w:rsid w:val="00064A75"/>
    <w:rsid w:val="000C563A"/>
    <w:rsid w:val="000E6CCE"/>
    <w:rsid w:val="0011518D"/>
    <w:rsid w:val="001530EF"/>
    <w:rsid w:val="001A49CF"/>
    <w:rsid w:val="001D4D64"/>
    <w:rsid w:val="00225F83"/>
    <w:rsid w:val="00275400"/>
    <w:rsid w:val="002B2683"/>
    <w:rsid w:val="003236CF"/>
    <w:rsid w:val="003B4E87"/>
    <w:rsid w:val="00400876"/>
    <w:rsid w:val="00405E1A"/>
    <w:rsid w:val="004159E0"/>
    <w:rsid w:val="00465027"/>
    <w:rsid w:val="004D2C74"/>
    <w:rsid w:val="00582AD7"/>
    <w:rsid w:val="00594963"/>
    <w:rsid w:val="005D11D4"/>
    <w:rsid w:val="00617E22"/>
    <w:rsid w:val="00632F64"/>
    <w:rsid w:val="00645241"/>
    <w:rsid w:val="00650402"/>
    <w:rsid w:val="00680A01"/>
    <w:rsid w:val="00687DA5"/>
    <w:rsid w:val="00690025"/>
    <w:rsid w:val="006E19B9"/>
    <w:rsid w:val="00734824"/>
    <w:rsid w:val="007A01FC"/>
    <w:rsid w:val="00840E90"/>
    <w:rsid w:val="008576D6"/>
    <w:rsid w:val="00892A5C"/>
    <w:rsid w:val="008F06D5"/>
    <w:rsid w:val="008F6DCF"/>
    <w:rsid w:val="00923833"/>
    <w:rsid w:val="00951365"/>
    <w:rsid w:val="00952EBB"/>
    <w:rsid w:val="009666EA"/>
    <w:rsid w:val="00970AC7"/>
    <w:rsid w:val="00994198"/>
    <w:rsid w:val="009D4B7D"/>
    <w:rsid w:val="00A034FC"/>
    <w:rsid w:val="00A264B8"/>
    <w:rsid w:val="00A9081A"/>
    <w:rsid w:val="00AB7CF6"/>
    <w:rsid w:val="00AE5BC6"/>
    <w:rsid w:val="00B47CFB"/>
    <w:rsid w:val="00B70936"/>
    <w:rsid w:val="00B94251"/>
    <w:rsid w:val="00BA12AD"/>
    <w:rsid w:val="00BE061C"/>
    <w:rsid w:val="00BF18F7"/>
    <w:rsid w:val="00C266BA"/>
    <w:rsid w:val="00C3328F"/>
    <w:rsid w:val="00C51CE1"/>
    <w:rsid w:val="00C87020"/>
    <w:rsid w:val="00CD2A3F"/>
    <w:rsid w:val="00D43317"/>
    <w:rsid w:val="00D53C28"/>
    <w:rsid w:val="00D60B56"/>
    <w:rsid w:val="00D75076"/>
    <w:rsid w:val="00DC294E"/>
    <w:rsid w:val="00DD7BB4"/>
    <w:rsid w:val="00DF3AAE"/>
    <w:rsid w:val="00E03846"/>
    <w:rsid w:val="00E817FA"/>
    <w:rsid w:val="00E83160"/>
    <w:rsid w:val="00F66295"/>
    <w:rsid w:val="00F75D76"/>
    <w:rsid w:val="00FF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2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236CF"/>
  </w:style>
  <w:style w:type="paragraph" w:styleId="Altbilgi">
    <w:name w:val="footer"/>
    <w:basedOn w:val="Normal"/>
    <w:link w:val="AltbilgiChar"/>
    <w:uiPriority w:val="99"/>
    <w:unhideWhenUsed/>
    <w:rsid w:val="0032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36CF"/>
  </w:style>
  <w:style w:type="table" w:styleId="TabloKlavuzu">
    <w:name w:val="Table Grid"/>
    <w:basedOn w:val="NormalTablo"/>
    <w:uiPriority w:val="59"/>
    <w:rsid w:val="00323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36C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236CF"/>
    <w:pPr>
      <w:spacing w:after="0" w:line="240" w:lineRule="auto"/>
    </w:pPr>
    <w:rPr>
      <w:rFonts w:eastAsiaTheme="minorEastAsia"/>
      <w:lang w:eastAsia="tr-TR"/>
    </w:rPr>
  </w:style>
  <w:style w:type="paragraph" w:customStyle="1" w:styleId="Default">
    <w:name w:val="Default"/>
    <w:rsid w:val="00840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32</cp:revision>
  <cp:lastPrinted>2017-09-27T13:09:00Z</cp:lastPrinted>
  <dcterms:created xsi:type="dcterms:W3CDTF">2017-01-27T07:44:00Z</dcterms:created>
  <dcterms:modified xsi:type="dcterms:W3CDTF">2019-03-19T11:16:00Z</dcterms:modified>
</cp:coreProperties>
</file>