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84" w:rsidRPr="00540DC4" w:rsidRDefault="002F3784" w:rsidP="002F3784">
      <w:pPr>
        <w:pStyle w:val="AralkYok"/>
        <w:rPr>
          <w:b/>
        </w:rPr>
      </w:pPr>
      <w:r w:rsidRPr="00540DC4">
        <w:rPr>
          <w:b/>
        </w:rPr>
        <w:t>1. AMAÇ:</w:t>
      </w:r>
    </w:p>
    <w:p w:rsidR="002F3784" w:rsidRDefault="002F3784" w:rsidP="002F3784">
      <w:pPr>
        <w:pStyle w:val="AralkYok"/>
      </w:pPr>
      <w:r w:rsidRPr="00C630FE">
        <w:t xml:space="preserve">Temel yaşam fonksiyonları risk altında ya da durmuş olan bireylere gerekli müdahalelerin yani </w:t>
      </w:r>
      <w:proofErr w:type="spellStart"/>
      <w:r w:rsidRPr="00C630FE">
        <w:t>Cardio</w:t>
      </w:r>
      <w:proofErr w:type="spellEnd"/>
      <w:r w:rsidRPr="00C630FE">
        <w:t xml:space="preserve"> </w:t>
      </w:r>
      <w:proofErr w:type="spellStart"/>
      <w:r w:rsidRPr="00C630FE">
        <w:t>Pulmoner</w:t>
      </w:r>
      <w:proofErr w:type="spellEnd"/>
      <w:r w:rsidRPr="00C630FE">
        <w:t xml:space="preserve"> </w:t>
      </w:r>
      <w:proofErr w:type="spellStart"/>
      <w:r w:rsidRPr="00C630FE">
        <w:t>Resusitasyon</w:t>
      </w:r>
      <w:proofErr w:type="spellEnd"/>
      <w:r w:rsidRPr="00C630FE">
        <w:t xml:space="preserve"> (CPR)’</w:t>
      </w:r>
      <w:proofErr w:type="spellStart"/>
      <w:r w:rsidRPr="00C630FE">
        <w:t>ın</w:t>
      </w:r>
      <w:proofErr w:type="spellEnd"/>
      <w:r w:rsidRPr="00C630FE">
        <w:t xml:space="preserve"> yapılabilmesini sağlamaktır.</w:t>
      </w:r>
    </w:p>
    <w:p w:rsidR="002F3784" w:rsidRPr="00540DC4" w:rsidRDefault="002F3784" w:rsidP="002F3784">
      <w:pPr>
        <w:pStyle w:val="AralkYok"/>
      </w:pPr>
    </w:p>
    <w:p w:rsidR="002F3784" w:rsidRPr="00540DC4" w:rsidRDefault="002F3784" w:rsidP="002F3784">
      <w:pPr>
        <w:pStyle w:val="AralkYok"/>
        <w:rPr>
          <w:b/>
        </w:rPr>
      </w:pPr>
      <w:r w:rsidRPr="00540DC4">
        <w:rPr>
          <w:b/>
        </w:rPr>
        <w:t>2. KAPSAM:</w:t>
      </w:r>
    </w:p>
    <w:p w:rsidR="002F3784" w:rsidRDefault="002F3784" w:rsidP="002F3784">
      <w:pPr>
        <w:pStyle w:val="AralkYok"/>
      </w:pPr>
      <w:r w:rsidRPr="00C630FE">
        <w:t>Fakültemizdeki tüm birimleri kapsamaktadır.</w:t>
      </w:r>
    </w:p>
    <w:p w:rsidR="00CF4F36" w:rsidRPr="00C630FE" w:rsidRDefault="00CF4F36" w:rsidP="002F3784">
      <w:pPr>
        <w:pStyle w:val="AralkYok"/>
      </w:pPr>
    </w:p>
    <w:p w:rsidR="002F3784" w:rsidRDefault="002F3784" w:rsidP="002F3784">
      <w:pPr>
        <w:pStyle w:val="AralkYok"/>
        <w:rPr>
          <w:b/>
          <w:color w:val="000000"/>
        </w:rPr>
      </w:pPr>
      <w:r w:rsidRPr="00540DC4">
        <w:rPr>
          <w:b/>
          <w:color w:val="000000"/>
        </w:rPr>
        <w:t>3. KISALTMALAR:</w:t>
      </w:r>
    </w:p>
    <w:p w:rsidR="002F3784" w:rsidRPr="00540DC4" w:rsidRDefault="002F3784" w:rsidP="002F3784">
      <w:pPr>
        <w:pStyle w:val="AralkYok"/>
        <w:rPr>
          <w:b/>
        </w:rPr>
      </w:pPr>
    </w:p>
    <w:p w:rsidR="002F3784" w:rsidRPr="00540DC4" w:rsidRDefault="002F3784" w:rsidP="002F3784">
      <w:pPr>
        <w:pStyle w:val="AralkYok"/>
        <w:rPr>
          <w:b/>
        </w:rPr>
      </w:pPr>
      <w:r w:rsidRPr="00540DC4">
        <w:rPr>
          <w:b/>
          <w:color w:val="000000"/>
        </w:rPr>
        <w:t>4. TANIMLAR:</w:t>
      </w:r>
    </w:p>
    <w:p w:rsidR="002F3784" w:rsidRPr="00C630FE" w:rsidRDefault="002F3784" w:rsidP="002F3784">
      <w:pPr>
        <w:pStyle w:val="AralkYok"/>
      </w:pPr>
      <w:r w:rsidRPr="00540DC4">
        <w:rPr>
          <w:b/>
          <w:color w:val="000000"/>
        </w:rPr>
        <w:t>4.1.</w:t>
      </w:r>
      <w:r w:rsidR="00414D54">
        <w:rPr>
          <w:color w:val="000000"/>
        </w:rPr>
        <w:t xml:space="preserve"> </w:t>
      </w:r>
      <w:proofErr w:type="spellStart"/>
      <w:r w:rsidR="00414D54">
        <w:rPr>
          <w:color w:val="000000"/>
        </w:rPr>
        <w:t>Kardiopulmoner</w:t>
      </w:r>
      <w:proofErr w:type="spellEnd"/>
      <w:r w:rsidR="00414D54">
        <w:rPr>
          <w:color w:val="000000"/>
        </w:rPr>
        <w:t xml:space="preserve"> </w:t>
      </w:r>
      <w:proofErr w:type="spellStart"/>
      <w:r w:rsidR="00414D54">
        <w:rPr>
          <w:color w:val="000000"/>
        </w:rPr>
        <w:t>A</w:t>
      </w:r>
      <w:r w:rsidRPr="00C630FE">
        <w:rPr>
          <w:color w:val="000000"/>
        </w:rPr>
        <w:t>rrest</w:t>
      </w:r>
      <w:proofErr w:type="spellEnd"/>
      <w:r w:rsidRPr="00C630FE">
        <w:rPr>
          <w:color w:val="000000"/>
        </w:rPr>
        <w:t xml:space="preserve">: Dolaşım ve solunumun ani ve beklenmeyen durmasıdır ve bu durum potansiyel olarak geri döndürülebilir. Solunum </w:t>
      </w:r>
      <w:proofErr w:type="spellStart"/>
      <w:r w:rsidRPr="00C630FE">
        <w:rPr>
          <w:color w:val="000000"/>
        </w:rPr>
        <w:t>arrestinde</w:t>
      </w:r>
      <w:proofErr w:type="spellEnd"/>
      <w:r w:rsidRPr="00C630FE">
        <w:rPr>
          <w:color w:val="000000"/>
        </w:rPr>
        <w:t xml:space="preserve"> nabız devam ederken, kardiyak </w:t>
      </w:r>
      <w:proofErr w:type="spellStart"/>
      <w:r w:rsidRPr="00C630FE">
        <w:rPr>
          <w:color w:val="000000"/>
        </w:rPr>
        <w:t>arrestte</w:t>
      </w:r>
      <w:proofErr w:type="spellEnd"/>
      <w:r w:rsidRPr="00C630FE">
        <w:rPr>
          <w:color w:val="000000"/>
        </w:rPr>
        <w:t xml:space="preserve"> nabız yoktur. Kardiyak </w:t>
      </w:r>
      <w:proofErr w:type="spellStart"/>
      <w:r w:rsidRPr="00C630FE">
        <w:rPr>
          <w:color w:val="000000"/>
        </w:rPr>
        <w:t>arrestin</w:t>
      </w:r>
      <w:proofErr w:type="spellEnd"/>
      <w:r w:rsidRPr="00C630FE">
        <w:rPr>
          <w:color w:val="000000"/>
        </w:rPr>
        <w:t xml:space="preserve"> üç önemli mekanizması </w:t>
      </w:r>
      <w:proofErr w:type="spellStart"/>
      <w:r w:rsidRPr="00C630FE">
        <w:rPr>
          <w:color w:val="000000"/>
        </w:rPr>
        <w:t>asistoli</w:t>
      </w:r>
      <w:proofErr w:type="spellEnd"/>
      <w:r w:rsidRPr="00C630FE">
        <w:rPr>
          <w:color w:val="000000"/>
        </w:rPr>
        <w:t xml:space="preserve">, </w:t>
      </w:r>
      <w:proofErr w:type="spellStart"/>
      <w:r w:rsidRPr="00C630FE">
        <w:rPr>
          <w:color w:val="000000"/>
        </w:rPr>
        <w:t>ventriküler</w:t>
      </w:r>
      <w:proofErr w:type="spellEnd"/>
      <w:r w:rsidRPr="00C630FE">
        <w:rPr>
          <w:color w:val="000000"/>
        </w:rPr>
        <w:t xml:space="preserve"> </w:t>
      </w:r>
      <w:proofErr w:type="spellStart"/>
      <w:r w:rsidRPr="00C630FE">
        <w:rPr>
          <w:color w:val="000000"/>
        </w:rPr>
        <w:t>fibrilasyon</w:t>
      </w:r>
      <w:proofErr w:type="spellEnd"/>
      <w:r w:rsidRPr="00C630FE">
        <w:rPr>
          <w:color w:val="000000"/>
        </w:rPr>
        <w:t xml:space="preserve">, nabızsız elektriksel aktivite olarak sayılabilir. </w:t>
      </w:r>
      <w:proofErr w:type="spellStart"/>
      <w:r w:rsidRPr="00C630FE">
        <w:rPr>
          <w:color w:val="000000"/>
        </w:rPr>
        <w:t>Kardiopulmoner</w:t>
      </w:r>
      <w:proofErr w:type="spellEnd"/>
      <w:r w:rsidRPr="00C630FE">
        <w:rPr>
          <w:color w:val="000000"/>
        </w:rPr>
        <w:t xml:space="preserve"> </w:t>
      </w:r>
      <w:proofErr w:type="spellStart"/>
      <w:r w:rsidRPr="00C630FE">
        <w:rPr>
          <w:color w:val="000000"/>
        </w:rPr>
        <w:t>arrest</w:t>
      </w:r>
      <w:proofErr w:type="spellEnd"/>
      <w:r w:rsidRPr="00C630FE">
        <w:rPr>
          <w:color w:val="000000"/>
        </w:rPr>
        <w:t xml:space="preserve"> belirtileri, bilinç kaybı, solunum durması, nabız alınamaması, </w:t>
      </w:r>
      <w:proofErr w:type="spellStart"/>
      <w:r w:rsidRPr="00C630FE">
        <w:rPr>
          <w:color w:val="000000"/>
        </w:rPr>
        <w:t>siyanoz</w:t>
      </w:r>
      <w:proofErr w:type="spellEnd"/>
      <w:r w:rsidRPr="00C630FE">
        <w:rPr>
          <w:color w:val="000000"/>
        </w:rPr>
        <w:t xml:space="preserve"> ve solukluk, </w:t>
      </w:r>
      <w:proofErr w:type="spellStart"/>
      <w:r w:rsidRPr="00C630FE">
        <w:rPr>
          <w:color w:val="000000"/>
        </w:rPr>
        <w:t>pupilla</w:t>
      </w:r>
      <w:proofErr w:type="spellEnd"/>
      <w:r w:rsidRPr="00C630FE">
        <w:rPr>
          <w:color w:val="000000"/>
        </w:rPr>
        <w:t xml:space="preserve"> </w:t>
      </w:r>
      <w:proofErr w:type="spellStart"/>
      <w:r w:rsidRPr="00C630FE">
        <w:rPr>
          <w:color w:val="000000"/>
        </w:rPr>
        <w:t>dilatasyonudur</w:t>
      </w:r>
      <w:proofErr w:type="spellEnd"/>
      <w:r w:rsidRPr="00C630FE">
        <w:rPr>
          <w:color w:val="000000"/>
        </w:rPr>
        <w:t>.</w:t>
      </w:r>
    </w:p>
    <w:p w:rsidR="002F3784" w:rsidRPr="00C630FE" w:rsidRDefault="002F3784" w:rsidP="002F3784">
      <w:pPr>
        <w:pStyle w:val="AralkYok"/>
      </w:pPr>
      <w:r w:rsidRPr="00540DC4">
        <w:rPr>
          <w:b/>
          <w:color w:val="000000"/>
        </w:rPr>
        <w:t>4.2.</w:t>
      </w:r>
      <w:r w:rsidRPr="00C630FE">
        <w:rPr>
          <w:color w:val="000000"/>
        </w:rPr>
        <w:t xml:space="preserve"> CPR: (</w:t>
      </w:r>
      <w:proofErr w:type="spellStart"/>
      <w:r w:rsidRPr="00C630FE">
        <w:rPr>
          <w:color w:val="000000"/>
        </w:rPr>
        <w:t>Kardiopulmoner</w:t>
      </w:r>
      <w:proofErr w:type="spellEnd"/>
      <w:r w:rsidRPr="00C630FE">
        <w:rPr>
          <w:color w:val="000000"/>
        </w:rPr>
        <w:t xml:space="preserve"> </w:t>
      </w:r>
      <w:proofErr w:type="spellStart"/>
      <w:r w:rsidRPr="00C630FE">
        <w:rPr>
          <w:color w:val="000000"/>
        </w:rPr>
        <w:t>resüstasyon</w:t>
      </w:r>
      <w:proofErr w:type="spellEnd"/>
      <w:r w:rsidRPr="00C630FE">
        <w:rPr>
          <w:color w:val="000000"/>
        </w:rPr>
        <w:t>) Yaşamı kesintiye uğramış bir kişide, kalbin normal olarak çalışmaya başlamasına kadar yaşamsal organ fonksiyonlarının sürdürülmesini sağlayan tedavi yaklaşımlarıdır.</w:t>
      </w:r>
    </w:p>
    <w:p w:rsidR="002F3784" w:rsidRPr="00C630FE" w:rsidRDefault="002F3784" w:rsidP="002F3784">
      <w:pPr>
        <w:pStyle w:val="AralkYok"/>
      </w:pPr>
      <w:r>
        <w:rPr>
          <w:b/>
          <w:color w:val="000000"/>
        </w:rPr>
        <w:t>4</w:t>
      </w:r>
      <w:r w:rsidRPr="00540DC4">
        <w:rPr>
          <w:b/>
          <w:color w:val="000000"/>
        </w:rPr>
        <w:t>.3.</w:t>
      </w:r>
      <w:r w:rsidRPr="00C630FE">
        <w:rPr>
          <w:color w:val="000000"/>
        </w:rPr>
        <w:t xml:space="preserve"> Temel Yaşam Desteği (TYD): Basit havayolu araçları dışında araç-gereç kullanılmaksızın havayolu açıklığının devam ettirilmesi, solunum ve dolaşımın desteklenmesidir.</w:t>
      </w:r>
    </w:p>
    <w:p w:rsidR="002F3784" w:rsidRPr="00C630FE" w:rsidRDefault="002F3784" w:rsidP="002F3784">
      <w:pPr>
        <w:pStyle w:val="AralkYok"/>
        <w:rPr>
          <w:color w:val="000000"/>
        </w:rPr>
      </w:pPr>
      <w:r w:rsidRPr="00540DC4">
        <w:rPr>
          <w:b/>
          <w:color w:val="000000"/>
        </w:rPr>
        <w:t>4.4.</w:t>
      </w:r>
      <w:r w:rsidRPr="00C630FE">
        <w:rPr>
          <w:color w:val="000000"/>
        </w:rPr>
        <w:t xml:space="preserve"> İleri Yaşam Desteği (İYD): Temel yaşam desteğinin sağlanmasından sonra acil olarak </w:t>
      </w:r>
      <w:proofErr w:type="spellStart"/>
      <w:r w:rsidRPr="00C630FE">
        <w:rPr>
          <w:color w:val="000000"/>
        </w:rPr>
        <w:t>kardiyovasküler</w:t>
      </w:r>
      <w:proofErr w:type="spellEnd"/>
      <w:r w:rsidRPr="00C630FE">
        <w:rPr>
          <w:color w:val="000000"/>
        </w:rPr>
        <w:t xml:space="preserve"> durumun belirlenmesi, </w:t>
      </w:r>
      <w:proofErr w:type="spellStart"/>
      <w:r w:rsidRPr="00C630FE">
        <w:rPr>
          <w:color w:val="000000"/>
        </w:rPr>
        <w:t>endotrakeal</w:t>
      </w:r>
      <w:proofErr w:type="spellEnd"/>
      <w:r w:rsidRPr="00C630FE">
        <w:rPr>
          <w:color w:val="000000"/>
        </w:rPr>
        <w:t xml:space="preserve"> </w:t>
      </w:r>
      <w:proofErr w:type="spellStart"/>
      <w:r w:rsidRPr="00C630FE">
        <w:rPr>
          <w:color w:val="000000"/>
        </w:rPr>
        <w:t>entübasyon</w:t>
      </w:r>
      <w:proofErr w:type="spellEnd"/>
      <w:r w:rsidRPr="00C630FE">
        <w:rPr>
          <w:color w:val="000000"/>
        </w:rPr>
        <w:t>, aritmilerin tanınması ve ilaç tedavilerini kapsar.</w:t>
      </w:r>
    </w:p>
    <w:p w:rsidR="002F3784" w:rsidRPr="00C630FE" w:rsidRDefault="002F3784" w:rsidP="002F3784">
      <w:pPr>
        <w:pStyle w:val="AralkYok"/>
      </w:pPr>
    </w:p>
    <w:p w:rsidR="002F3784" w:rsidRPr="00540DC4" w:rsidRDefault="002F3784" w:rsidP="002F3784">
      <w:pPr>
        <w:pStyle w:val="AralkYok"/>
        <w:rPr>
          <w:b/>
        </w:rPr>
      </w:pPr>
      <w:r w:rsidRPr="00540DC4">
        <w:rPr>
          <w:b/>
          <w:color w:val="000000"/>
        </w:rPr>
        <w:t xml:space="preserve">5. </w:t>
      </w:r>
      <w:r w:rsidRPr="00540DC4">
        <w:rPr>
          <w:b/>
        </w:rPr>
        <w:t>SORUMLULAR:</w:t>
      </w:r>
    </w:p>
    <w:p w:rsidR="002F3784" w:rsidRPr="00C630FE" w:rsidRDefault="002F3784" w:rsidP="002F3784">
      <w:pPr>
        <w:pStyle w:val="AralkYok"/>
        <w:rPr>
          <w:color w:val="000000"/>
        </w:rPr>
      </w:pPr>
      <w:r w:rsidRPr="00C630FE">
        <w:rPr>
          <w:color w:val="000000"/>
        </w:rPr>
        <w:t>Tıbbi,idari ve hemşirelik hizmetlerinden birer temsilci ekipte en az bir hekim ve sağlık çalışanından oluşmaktadır.</w:t>
      </w:r>
    </w:p>
    <w:p w:rsidR="002F3784" w:rsidRPr="00C630FE" w:rsidRDefault="002F3784" w:rsidP="002F3784">
      <w:pPr>
        <w:pStyle w:val="AralkYok"/>
      </w:pPr>
    </w:p>
    <w:p w:rsidR="002F3784" w:rsidRPr="00540DC4" w:rsidRDefault="002F3784" w:rsidP="002F3784">
      <w:pPr>
        <w:pStyle w:val="AralkYok"/>
        <w:rPr>
          <w:b/>
        </w:rPr>
      </w:pPr>
      <w:r w:rsidRPr="00540DC4">
        <w:rPr>
          <w:b/>
        </w:rPr>
        <w:t>6. FAALİYET AKIŞI:</w:t>
      </w:r>
    </w:p>
    <w:p w:rsidR="002F3784" w:rsidRPr="00540DC4" w:rsidRDefault="002F3784" w:rsidP="002F3784">
      <w:pPr>
        <w:pStyle w:val="AralkYok"/>
        <w:rPr>
          <w:b/>
        </w:rPr>
      </w:pPr>
      <w:r w:rsidRPr="00540DC4">
        <w:rPr>
          <w:b/>
        </w:rPr>
        <w:t>6.1. Temel İlkeler:</w:t>
      </w:r>
    </w:p>
    <w:p w:rsidR="005230AC" w:rsidRDefault="002F3784" w:rsidP="002F3784">
      <w:pPr>
        <w:pStyle w:val="AralkYok"/>
      </w:pPr>
      <w:r w:rsidRPr="005230AC">
        <w:rPr>
          <w:b/>
        </w:rPr>
        <w:t>6.1.</w:t>
      </w:r>
      <w:r w:rsidR="005230AC">
        <w:rPr>
          <w:b/>
        </w:rPr>
        <w:t>1</w:t>
      </w:r>
      <w:r w:rsidRPr="005230AC">
        <w:t xml:space="preserve">. </w:t>
      </w:r>
      <w:r w:rsidR="005230AC" w:rsidRPr="005230AC">
        <w:t>Yılda bir</w:t>
      </w:r>
      <w:r w:rsidR="00A07241">
        <w:t xml:space="preserve"> </w:t>
      </w:r>
      <w:r w:rsidR="005230AC" w:rsidRPr="005230AC">
        <w:t>kez gerek</w:t>
      </w:r>
      <w:r w:rsidR="00EA2E69">
        <w:t>li hallerde daha fazla toplanılır.</w:t>
      </w:r>
    </w:p>
    <w:p w:rsidR="002F3784" w:rsidRPr="00C630FE" w:rsidRDefault="005230AC" w:rsidP="002F3784">
      <w:pPr>
        <w:pStyle w:val="AralkYok"/>
      </w:pPr>
      <w:r>
        <w:rPr>
          <w:b/>
        </w:rPr>
        <w:t>6.1.2</w:t>
      </w:r>
      <w:r w:rsidR="002F3784" w:rsidRPr="00540DC4">
        <w:rPr>
          <w:b/>
        </w:rPr>
        <w:t>.</w:t>
      </w:r>
      <w:r w:rsidR="002F3784" w:rsidRPr="00C630FE">
        <w:t xml:space="preserve"> Toplantı tarihi,</w:t>
      </w:r>
      <w:r w:rsidR="00A07241">
        <w:t xml:space="preserve"> </w:t>
      </w:r>
      <w:r w:rsidR="002F3784" w:rsidRPr="00C630FE">
        <w:t xml:space="preserve">yeri ve gündemi  katılımcılara EBYS </w:t>
      </w:r>
      <w:r w:rsidR="00921357">
        <w:t>üzerinden</w:t>
      </w:r>
      <w:r w:rsidR="002F3784" w:rsidRPr="00C630FE">
        <w:t xml:space="preserve"> bildirilir. </w:t>
      </w:r>
    </w:p>
    <w:p w:rsidR="002F3784" w:rsidRPr="00C630FE" w:rsidRDefault="005230AC" w:rsidP="002F3784">
      <w:pPr>
        <w:pStyle w:val="AralkYok"/>
      </w:pPr>
      <w:r>
        <w:rPr>
          <w:b/>
        </w:rPr>
        <w:t>6.1.3</w:t>
      </w:r>
      <w:r w:rsidR="002F3784" w:rsidRPr="00540DC4">
        <w:rPr>
          <w:b/>
        </w:rPr>
        <w:t>.</w:t>
      </w:r>
      <w:r w:rsidR="002F3784" w:rsidRPr="00C630FE">
        <w:t xml:space="preserve"> Toplantıda alınan kararlar toplantı tutanağına kayıt edilir.</w:t>
      </w:r>
    </w:p>
    <w:p w:rsidR="002F3784" w:rsidRPr="00C630FE" w:rsidRDefault="005230AC" w:rsidP="002F3784">
      <w:pPr>
        <w:pStyle w:val="AralkYok"/>
      </w:pPr>
      <w:r>
        <w:rPr>
          <w:b/>
          <w:color w:val="000000"/>
        </w:rPr>
        <w:t>6.1.4</w:t>
      </w:r>
      <w:r w:rsidR="002F3784" w:rsidRPr="00540DC4">
        <w:rPr>
          <w:b/>
          <w:color w:val="000000"/>
        </w:rPr>
        <w:t>.</w:t>
      </w:r>
      <w:r w:rsidR="002F3784" w:rsidRPr="00C630FE">
        <w:rPr>
          <w:color w:val="000000"/>
        </w:rPr>
        <w:t xml:space="preserve"> CPR en önemli hedef, yaşamsal organların korunması ve fonksiyonlarının idamesidir. </w:t>
      </w:r>
    </w:p>
    <w:p w:rsidR="002F3784" w:rsidRPr="00C630FE" w:rsidRDefault="005230AC" w:rsidP="002F3784">
      <w:pPr>
        <w:pStyle w:val="AralkYok"/>
      </w:pPr>
      <w:r>
        <w:rPr>
          <w:b/>
          <w:color w:val="000000"/>
        </w:rPr>
        <w:t>6.1.5</w:t>
      </w:r>
      <w:r w:rsidR="002F3784" w:rsidRPr="00540DC4">
        <w:rPr>
          <w:b/>
          <w:color w:val="000000"/>
        </w:rPr>
        <w:t>.</w:t>
      </w:r>
      <w:r w:rsidR="002F3784" w:rsidRPr="00C630FE">
        <w:rPr>
          <w:color w:val="000000"/>
        </w:rPr>
        <w:t xml:space="preserve"> Mavi kod durumu müdahalesinde zaman çok önemlidir. Kalp ve solunum fonksiyonlarının             uyumlu bir şekilde sürdürülmesi için kaybedilen her saniye hastanın yaşamını riske eder.</w:t>
      </w:r>
    </w:p>
    <w:p w:rsidR="002F3784" w:rsidRPr="00C630FE" w:rsidRDefault="002F3784" w:rsidP="002F3784">
      <w:pPr>
        <w:pStyle w:val="AralkYok"/>
      </w:pPr>
      <w:r w:rsidRPr="00540DC4">
        <w:rPr>
          <w:b/>
          <w:color w:val="000000"/>
        </w:rPr>
        <w:t>6.1.</w:t>
      </w:r>
      <w:r w:rsidR="005230AC">
        <w:rPr>
          <w:b/>
          <w:color w:val="000000"/>
        </w:rPr>
        <w:t>6</w:t>
      </w:r>
      <w:r w:rsidRPr="00540DC4">
        <w:rPr>
          <w:b/>
          <w:color w:val="000000"/>
        </w:rPr>
        <w:t>.</w:t>
      </w:r>
      <w:r w:rsidRPr="00C630FE">
        <w:rPr>
          <w:color w:val="000000"/>
        </w:rPr>
        <w:t xml:space="preserve"> </w:t>
      </w:r>
      <w:proofErr w:type="spellStart"/>
      <w:r w:rsidRPr="00C630FE">
        <w:rPr>
          <w:color w:val="000000"/>
        </w:rPr>
        <w:t>Arrest</w:t>
      </w:r>
      <w:proofErr w:type="spellEnd"/>
      <w:r w:rsidRPr="00C630FE">
        <w:rPr>
          <w:color w:val="000000"/>
        </w:rPr>
        <w:t xml:space="preserve"> oluştuğu anda hasta yakınındaki CPR eğitimi almış olan kişiler, temel yaşam desteği        işlemini başlatmakla yükümlüdür. </w:t>
      </w:r>
    </w:p>
    <w:p w:rsidR="002F3784" w:rsidRPr="00C630FE" w:rsidRDefault="002F3784" w:rsidP="002F3784">
      <w:pPr>
        <w:pStyle w:val="AralkYok"/>
      </w:pPr>
      <w:r w:rsidRPr="00540DC4">
        <w:rPr>
          <w:b/>
          <w:color w:val="000000"/>
        </w:rPr>
        <w:t>6.1.</w:t>
      </w:r>
      <w:r w:rsidR="005230AC">
        <w:rPr>
          <w:b/>
          <w:color w:val="000000"/>
        </w:rPr>
        <w:t>7</w:t>
      </w:r>
      <w:r w:rsidRPr="00540DC4">
        <w:rPr>
          <w:b/>
          <w:color w:val="000000"/>
        </w:rPr>
        <w:t>.</w:t>
      </w:r>
      <w:r w:rsidRPr="00C630FE">
        <w:rPr>
          <w:color w:val="000000"/>
        </w:rPr>
        <w:t xml:space="preserve"> Mavi kod durumunu tespit eden personel tarafından,</w:t>
      </w:r>
      <w:r w:rsidR="00A07241">
        <w:rPr>
          <w:color w:val="000000"/>
        </w:rPr>
        <w:t xml:space="preserve"> </w:t>
      </w:r>
      <w:r w:rsidRPr="00C630FE">
        <w:rPr>
          <w:color w:val="000000"/>
        </w:rPr>
        <w:t>hasta durumu tanımlar ve yardım istenir.</w:t>
      </w:r>
    </w:p>
    <w:p w:rsidR="002F3784" w:rsidRPr="00C630FE" w:rsidRDefault="002F3784" w:rsidP="002F3784">
      <w:pPr>
        <w:pStyle w:val="AralkYok"/>
      </w:pPr>
      <w:r w:rsidRPr="00540DC4">
        <w:rPr>
          <w:b/>
          <w:color w:val="000000"/>
        </w:rPr>
        <w:t>6.1.</w:t>
      </w:r>
      <w:r w:rsidR="005230AC">
        <w:rPr>
          <w:b/>
          <w:color w:val="000000"/>
        </w:rPr>
        <w:t>8</w:t>
      </w:r>
      <w:r w:rsidRPr="00540DC4">
        <w:rPr>
          <w:b/>
          <w:color w:val="000000"/>
        </w:rPr>
        <w:t>.</w:t>
      </w:r>
      <w:r w:rsidRPr="00C630FE">
        <w:rPr>
          <w:color w:val="000000"/>
        </w:rPr>
        <w:t xml:space="preserve"> Mavi Kod Numarası olan “</w:t>
      </w:r>
      <w:r w:rsidRPr="00C630FE">
        <w:t>2222</w:t>
      </w:r>
      <w:r w:rsidRPr="00C630FE">
        <w:rPr>
          <w:color w:val="000000"/>
        </w:rPr>
        <w:t xml:space="preserve">”i aranılarak mavi kod uyarısını başlatır. </w:t>
      </w:r>
    </w:p>
    <w:p w:rsidR="002F3784" w:rsidRPr="00C630FE" w:rsidRDefault="005230AC" w:rsidP="002F3784">
      <w:pPr>
        <w:pStyle w:val="AralkYok"/>
      </w:pPr>
      <w:r>
        <w:rPr>
          <w:b/>
          <w:color w:val="000000"/>
        </w:rPr>
        <w:t>6.1.9</w:t>
      </w:r>
      <w:r w:rsidR="002F3784" w:rsidRPr="00540DC4">
        <w:rPr>
          <w:b/>
          <w:color w:val="000000"/>
        </w:rPr>
        <w:t>.</w:t>
      </w:r>
      <w:r w:rsidR="002F3784" w:rsidRPr="00C630FE">
        <w:rPr>
          <w:color w:val="000000"/>
        </w:rPr>
        <w:t xml:space="preserve"> İleri yaşam desteği, 112 ve acil servis tarafından yapılır</w:t>
      </w:r>
      <w:r w:rsidR="002F3784" w:rsidRPr="00C630FE">
        <w:t>.</w:t>
      </w:r>
    </w:p>
    <w:p w:rsidR="002F3784" w:rsidRPr="00C630FE" w:rsidRDefault="002F3784" w:rsidP="002F3784">
      <w:pPr>
        <w:pStyle w:val="AralkYok"/>
        <w:rPr>
          <w:color w:val="000000"/>
        </w:rPr>
      </w:pPr>
    </w:p>
    <w:p w:rsidR="002F3784" w:rsidRPr="00540DC4" w:rsidRDefault="002F3784" w:rsidP="002F3784">
      <w:pPr>
        <w:pStyle w:val="AralkYok"/>
        <w:rPr>
          <w:b/>
          <w:color w:val="000000"/>
        </w:rPr>
      </w:pPr>
      <w:r w:rsidRPr="00540DC4">
        <w:rPr>
          <w:b/>
          <w:color w:val="000000"/>
        </w:rPr>
        <w:t>6.2. Uygulama:</w:t>
      </w:r>
    </w:p>
    <w:p w:rsidR="002F3784" w:rsidRPr="00C630FE" w:rsidRDefault="002F3784" w:rsidP="002F3784">
      <w:pPr>
        <w:pStyle w:val="AralkYok"/>
        <w:rPr>
          <w:color w:val="000000"/>
        </w:rPr>
      </w:pPr>
      <w:r w:rsidRPr="00540DC4">
        <w:rPr>
          <w:b/>
        </w:rPr>
        <w:t>6.2.1</w:t>
      </w:r>
      <w:r w:rsidRPr="00C630FE">
        <w:t xml:space="preserve">. Mavi kod durumu oluştuğunda, durumu tespit eden kurum personeli tarafından en yakın dahili telefondan </w:t>
      </w:r>
      <w:r w:rsidRPr="00C630FE">
        <w:rPr>
          <w:bCs/>
        </w:rPr>
        <w:t xml:space="preserve">2222 </w:t>
      </w:r>
      <w:r w:rsidRPr="00C630FE">
        <w:t>no</w:t>
      </w:r>
      <w:r w:rsidR="00A07241">
        <w:t xml:space="preserve"> </w:t>
      </w:r>
      <w:proofErr w:type="spellStart"/>
      <w:r w:rsidRPr="00C630FE">
        <w:t>lu</w:t>
      </w:r>
      <w:proofErr w:type="spellEnd"/>
      <w:r w:rsidRPr="00C630FE">
        <w:t xml:space="preserve"> telefon aranır ve mavi kod ekibinin olay yerine gelmesi sağlanır. </w:t>
      </w:r>
    </w:p>
    <w:p w:rsidR="002F3784" w:rsidRPr="00C630FE" w:rsidRDefault="002F3784" w:rsidP="002F3784">
      <w:pPr>
        <w:pStyle w:val="AralkYok"/>
        <w:rPr>
          <w:color w:val="000000"/>
        </w:rPr>
      </w:pPr>
      <w:r w:rsidRPr="00540DC4">
        <w:rPr>
          <w:b/>
        </w:rPr>
        <w:lastRenderedPageBreak/>
        <w:t>6.2.2.</w:t>
      </w:r>
      <w:r w:rsidRPr="00C630FE">
        <w:t xml:space="preserve"> Mavi kod durumlarında hastanın hayati fonksiyonlarının geriye dönüşü mümkün olmayacak şekilde zarar gö</w:t>
      </w:r>
      <w:r w:rsidR="001A1A3A">
        <w:t>rmemesi amacıyla olay yerine 3</w:t>
      </w:r>
      <w:r w:rsidRPr="00C630FE">
        <w:t xml:space="preserve"> dakikalık sürede ulaşılır.</w:t>
      </w:r>
    </w:p>
    <w:p w:rsidR="002F3784" w:rsidRPr="00C630FE" w:rsidRDefault="002F3784" w:rsidP="002F3784">
      <w:pPr>
        <w:pStyle w:val="AralkYok"/>
        <w:rPr>
          <w:color w:val="000000"/>
        </w:rPr>
      </w:pPr>
      <w:r w:rsidRPr="00540DC4">
        <w:rPr>
          <w:b/>
        </w:rPr>
        <w:t>6.2.3.</w:t>
      </w:r>
      <w:r w:rsidRPr="00C630FE">
        <w:t xml:space="preserve"> Hastaya ulaştığında mavi kod ekibindeki hekim liderliği devralır ve hasta hakkında gerekli girişimlerde bulunulur.</w:t>
      </w:r>
    </w:p>
    <w:p w:rsidR="002F3784" w:rsidRPr="00C630FE" w:rsidRDefault="002F3784" w:rsidP="002F3784">
      <w:pPr>
        <w:pStyle w:val="AralkYok"/>
        <w:rPr>
          <w:color w:val="000000"/>
        </w:rPr>
      </w:pPr>
      <w:r w:rsidRPr="00540DC4">
        <w:rPr>
          <w:b/>
        </w:rPr>
        <w:t>6.2.4.</w:t>
      </w:r>
      <w:r w:rsidRPr="00C630FE">
        <w:t xml:space="preserve"> Acil müdahale ekipmanını içeren </w:t>
      </w:r>
      <w:r w:rsidRPr="00C630FE">
        <w:rPr>
          <w:bCs/>
        </w:rPr>
        <w:t xml:space="preserve">acil müdahale çantası </w:t>
      </w:r>
      <w:r w:rsidRPr="00C630FE">
        <w:t>doğru ve hızlı ulaşılabilir bir yerde bulunur.</w:t>
      </w:r>
    </w:p>
    <w:p w:rsidR="002F3784" w:rsidRPr="00C630FE" w:rsidRDefault="002F3784" w:rsidP="002F3784">
      <w:pPr>
        <w:pStyle w:val="AralkYok"/>
        <w:rPr>
          <w:color w:val="000000"/>
        </w:rPr>
      </w:pPr>
      <w:r w:rsidRPr="00540DC4">
        <w:rPr>
          <w:b/>
        </w:rPr>
        <w:t>6.2.5.</w:t>
      </w:r>
      <w:r w:rsidRPr="00C630FE">
        <w:t xml:space="preserve"> Acil müdahale ekipmanlarının (ilaç/sarflar) </w:t>
      </w:r>
      <w:proofErr w:type="spellStart"/>
      <w:r w:rsidRPr="00C630FE">
        <w:t>miad</w:t>
      </w:r>
      <w:proofErr w:type="spellEnd"/>
      <w:r w:rsidRPr="00C630FE">
        <w:t xml:space="preserve"> ve kritik stok seviyeleri, acil çantası sorumlu hemşiresi tarafından kontrol edilir ve kaydedilir.</w:t>
      </w:r>
    </w:p>
    <w:p w:rsidR="002F3784" w:rsidRPr="00C630FE" w:rsidRDefault="002F3784" w:rsidP="002F3784">
      <w:pPr>
        <w:pStyle w:val="AralkYok"/>
      </w:pPr>
      <w:r w:rsidRPr="00540DC4">
        <w:rPr>
          <w:b/>
        </w:rPr>
        <w:t>6.2.6</w:t>
      </w:r>
      <w:r w:rsidRPr="00C630FE">
        <w:t xml:space="preserve">. Yılda 2 kez, mavi kod ekibinin performansının değerlendirilmesi amacıyla tatbikat yapılır. </w:t>
      </w:r>
    </w:p>
    <w:p w:rsidR="002F3784" w:rsidRPr="00C630FE" w:rsidRDefault="002F3784" w:rsidP="002F3784">
      <w:pPr>
        <w:pStyle w:val="AralkYok"/>
        <w:rPr>
          <w:color w:val="000000"/>
        </w:rPr>
      </w:pPr>
      <w:r w:rsidRPr="00540DC4">
        <w:rPr>
          <w:b/>
        </w:rPr>
        <w:t>6.2.7.</w:t>
      </w:r>
      <w:r w:rsidRPr="00C630FE">
        <w:t xml:space="preserve"> Tatbikatlarda ve mavi kod durumu gerçekleştiğinde, müdahale süreleri ve Mavi Kod durumu müdahalelerini içeren mavi kod müdahale  formu kullanılır.</w:t>
      </w:r>
    </w:p>
    <w:p w:rsidR="002F3784" w:rsidRPr="00C630FE" w:rsidRDefault="002F3784" w:rsidP="002F3784">
      <w:pPr>
        <w:pStyle w:val="AralkYok"/>
        <w:rPr>
          <w:color w:val="000000"/>
        </w:rPr>
      </w:pPr>
      <w:r w:rsidRPr="00540DC4">
        <w:rPr>
          <w:b/>
        </w:rPr>
        <w:t>6.2.8.</w:t>
      </w:r>
      <w:r w:rsidRPr="00C630FE">
        <w:t xml:space="preserve"> Her bir mavi kod durumunun zamanı, yeri ve yönlendirme bilgileri mavi kod kayıt formu doldurularak kayıt altına alınır ve kalite birimine teslim edilir.</w:t>
      </w:r>
    </w:p>
    <w:p w:rsidR="002F3784" w:rsidRPr="00C630FE" w:rsidRDefault="002F3784" w:rsidP="002F3784">
      <w:pPr>
        <w:pStyle w:val="AralkYok"/>
        <w:rPr>
          <w:color w:val="000000"/>
        </w:rPr>
      </w:pPr>
      <w:r w:rsidRPr="00540DC4">
        <w:rPr>
          <w:b/>
        </w:rPr>
        <w:t>6.2.9.</w:t>
      </w:r>
      <w:r w:rsidRPr="00C630FE">
        <w:t xml:space="preserve"> Müdahale sonrası gerekli ise hasta, mavi kod ekibi tarafından ilgili birime nakledilir</w:t>
      </w:r>
      <w:r w:rsidR="00307628">
        <w:t>.</w:t>
      </w:r>
    </w:p>
    <w:p w:rsidR="002F3784" w:rsidRPr="00C630FE" w:rsidRDefault="002F3784" w:rsidP="002F3784">
      <w:pPr>
        <w:pStyle w:val="AralkYok"/>
        <w:rPr>
          <w:color w:val="000000"/>
        </w:rPr>
      </w:pPr>
      <w:r w:rsidRPr="00540DC4">
        <w:rPr>
          <w:b/>
        </w:rPr>
        <w:t>6.2.10.</w:t>
      </w:r>
      <w:r w:rsidRPr="00C630FE">
        <w:t xml:space="preserve"> Gerekli durumlarda 112 </w:t>
      </w:r>
      <w:proofErr w:type="spellStart"/>
      <w:r w:rsidRPr="00C630FE">
        <w:t>nin</w:t>
      </w:r>
      <w:proofErr w:type="spellEnd"/>
      <w:r w:rsidRPr="00C630FE">
        <w:t xml:space="preserve"> aranması sağlanılır.</w:t>
      </w:r>
    </w:p>
    <w:p w:rsidR="002F3784" w:rsidRPr="00C630FE" w:rsidRDefault="002F3784" w:rsidP="002F3784">
      <w:pPr>
        <w:pStyle w:val="AralkYok"/>
        <w:rPr>
          <w:color w:val="000000"/>
        </w:rPr>
      </w:pPr>
      <w:r w:rsidRPr="00540DC4">
        <w:rPr>
          <w:b/>
          <w:color w:val="000000"/>
        </w:rPr>
        <w:t>6.2.11</w:t>
      </w:r>
      <w:r w:rsidRPr="00C630FE">
        <w:rPr>
          <w:color w:val="000000"/>
        </w:rPr>
        <w:t xml:space="preserve">. Mavi Kod tatbikatı veya mavi kod olaylarında ekibin olay yerine ulaşma süresi 3 </w:t>
      </w:r>
      <w:proofErr w:type="spellStart"/>
      <w:r w:rsidRPr="00C630FE">
        <w:rPr>
          <w:color w:val="000000"/>
        </w:rPr>
        <w:t>dk</w:t>
      </w:r>
      <w:proofErr w:type="spellEnd"/>
      <w:r w:rsidRPr="00C630FE">
        <w:rPr>
          <w:color w:val="000000"/>
        </w:rPr>
        <w:t xml:space="preserve"> geçerse konuyla mavi kod ekibi toplanarak mavi kod müdahalesi değerlendirilir.</w:t>
      </w:r>
    </w:p>
    <w:p w:rsidR="002F3784" w:rsidRPr="00C630FE" w:rsidRDefault="002F3784" w:rsidP="002F3784">
      <w:pPr>
        <w:pStyle w:val="AralkYok"/>
        <w:rPr>
          <w:color w:val="000000"/>
        </w:rPr>
      </w:pPr>
      <w:r w:rsidRPr="00540DC4">
        <w:rPr>
          <w:b/>
          <w:color w:val="000000"/>
        </w:rPr>
        <w:t>6.2.12</w:t>
      </w:r>
      <w:r w:rsidRPr="00C630FE">
        <w:rPr>
          <w:color w:val="000000"/>
        </w:rPr>
        <w:t xml:space="preserve"> Gerekirse Düzeltici önleyici faaliyet başlatılır.    </w:t>
      </w:r>
    </w:p>
    <w:p w:rsidR="002F3784" w:rsidRPr="00C630FE" w:rsidRDefault="002F3784" w:rsidP="002F3784">
      <w:pPr>
        <w:pStyle w:val="AralkYok"/>
      </w:pPr>
    </w:p>
    <w:p w:rsidR="002F3784" w:rsidRPr="00540DC4" w:rsidRDefault="002F3784" w:rsidP="002F3784">
      <w:pPr>
        <w:pStyle w:val="AralkYok"/>
        <w:rPr>
          <w:b/>
        </w:rPr>
      </w:pPr>
      <w:r w:rsidRPr="00540DC4">
        <w:rPr>
          <w:b/>
        </w:rPr>
        <w:t>7. İLGİLİ DÖKÜMANLAR:</w:t>
      </w:r>
    </w:p>
    <w:p w:rsidR="002F3784" w:rsidRPr="00C630FE" w:rsidRDefault="002F3784" w:rsidP="002F3784">
      <w:pPr>
        <w:pStyle w:val="AralkYok"/>
      </w:pPr>
      <w:r w:rsidRPr="00A45118">
        <w:rPr>
          <w:b/>
        </w:rPr>
        <w:t>7.1.</w:t>
      </w:r>
      <w:r w:rsidRPr="00C630FE">
        <w:t xml:space="preserve"> M</w:t>
      </w:r>
      <w:r>
        <w:t>avi k</w:t>
      </w:r>
      <w:r w:rsidRPr="00C630FE">
        <w:t xml:space="preserve">od </w:t>
      </w:r>
      <w:r>
        <w:t>m</w:t>
      </w:r>
      <w:r w:rsidRPr="00C630FE">
        <w:t>üdahale</w:t>
      </w:r>
      <w:r>
        <w:t xml:space="preserve"> f</w:t>
      </w:r>
      <w:r w:rsidRPr="00C630FE">
        <w:t>ormu</w:t>
      </w:r>
    </w:p>
    <w:p w:rsidR="002F3784" w:rsidRPr="00C630FE" w:rsidRDefault="002F3784" w:rsidP="002F3784">
      <w:pPr>
        <w:pStyle w:val="AralkYok"/>
      </w:pPr>
      <w:r w:rsidRPr="00A45118">
        <w:rPr>
          <w:b/>
        </w:rPr>
        <w:t>7.2.</w:t>
      </w:r>
      <w:r>
        <w:t xml:space="preserve"> Toplantı t</w:t>
      </w:r>
      <w:r w:rsidRPr="00C630FE">
        <w:t>utanağı</w:t>
      </w:r>
    </w:p>
    <w:p w:rsidR="002F3784" w:rsidRPr="00C630FE" w:rsidRDefault="002F3784" w:rsidP="002F3784">
      <w:pPr>
        <w:pStyle w:val="AralkYok"/>
        <w:rPr>
          <w:color w:val="000000"/>
        </w:rPr>
      </w:pPr>
    </w:p>
    <w:p w:rsidR="002F3784" w:rsidRPr="00C630FE" w:rsidRDefault="002F3784" w:rsidP="002F3784">
      <w:pPr>
        <w:pStyle w:val="AralkYok"/>
        <w:rPr>
          <w:color w:val="000000"/>
        </w:rPr>
      </w:pPr>
    </w:p>
    <w:p w:rsidR="002F3784" w:rsidRPr="00C630FE" w:rsidRDefault="002F3784" w:rsidP="002F3784">
      <w:pPr>
        <w:pStyle w:val="AralkYok"/>
        <w:rPr>
          <w:color w:val="000000"/>
        </w:rPr>
      </w:pPr>
    </w:p>
    <w:p w:rsidR="002F3784" w:rsidRPr="00C630FE" w:rsidRDefault="002F3784" w:rsidP="002F3784">
      <w:pPr>
        <w:pStyle w:val="AralkYok"/>
        <w:rPr>
          <w:color w:val="000000"/>
          <w:sz w:val="20"/>
          <w:szCs w:val="20"/>
        </w:rPr>
      </w:pPr>
    </w:p>
    <w:p w:rsidR="002F3784" w:rsidRPr="00C630FE" w:rsidRDefault="002F3784" w:rsidP="002F3784">
      <w:pPr>
        <w:pStyle w:val="AralkYok"/>
        <w:rPr>
          <w:color w:val="000000"/>
        </w:rPr>
      </w:pPr>
    </w:p>
    <w:p w:rsidR="002F3784" w:rsidRPr="00F65652" w:rsidRDefault="002F3784" w:rsidP="002F3784">
      <w:pPr>
        <w:pStyle w:val="AralkYok"/>
      </w:pPr>
    </w:p>
    <w:p w:rsidR="00D86F92" w:rsidRPr="00D86F92" w:rsidRDefault="00D86F92" w:rsidP="00D86F92">
      <w:pPr>
        <w:pStyle w:val="AralkYok"/>
        <w:rPr>
          <w:i/>
        </w:rPr>
      </w:pPr>
    </w:p>
    <w:sectPr w:rsidR="00D86F92" w:rsidRPr="00D86F92" w:rsidSect="00DC2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15E" w:rsidRDefault="00C2515E" w:rsidP="003236CF">
      <w:pPr>
        <w:spacing w:after="0" w:line="240" w:lineRule="auto"/>
      </w:pPr>
      <w:r>
        <w:separator/>
      </w:r>
    </w:p>
  </w:endnote>
  <w:endnote w:type="continuationSeparator" w:id="0">
    <w:p w:rsidR="00C2515E" w:rsidRDefault="00C2515E" w:rsidP="0032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84" w:rsidRDefault="002F378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84" w:rsidRDefault="002F378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84" w:rsidRDefault="002F378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15E" w:rsidRDefault="00C2515E" w:rsidP="003236CF">
      <w:pPr>
        <w:spacing w:after="0" w:line="240" w:lineRule="auto"/>
      </w:pPr>
      <w:r>
        <w:separator/>
      </w:r>
    </w:p>
  </w:footnote>
  <w:footnote w:type="continuationSeparator" w:id="0">
    <w:p w:rsidR="00C2515E" w:rsidRDefault="00C2515E" w:rsidP="0032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84" w:rsidRDefault="002F378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329" w:type="dxa"/>
      <w:tblLook w:val="04A0"/>
    </w:tblPr>
    <w:tblGrid>
      <w:gridCol w:w="1694"/>
      <w:gridCol w:w="7"/>
      <w:gridCol w:w="1983"/>
      <w:gridCol w:w="1842"/>
      <w:gridCol w:w="2095"/>
      <w:gridCol w:w="7"/>
      <w:gridCol w:w="1694"/>
      <w:gridCol w:w="7"/>
    </w:tblGrid>
    <w:tr w:rsidR="003236CF" w:rsidTr="00F90334">
      <w:trPr>
        <w:trHeight w:val="1267"/>
      </w:trPr>
      <w:tc>
        <w:tcPr>
          <w:tcW w:w="1701" w:type="dxa"/>
          <w:gridSpan w:val="2"/>
        </w:tcPr>
        <w:p w:rsidR="003236CF" w:rsidRDefault="00B55119" w:rsidP="00712909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27305</wp:posOffset>
                </wp:positionV>
                <wp:extent cx="810895" cy="806450"/>
                <wp:effectExtent l="19050" t="0" r="8255" b="0"/>
                <wp:wrapSquare wrapText="bothSides"/>
                <wp:docPr id="1" name="Resim 1" descr="C:\Users\Aidata\Desktop\aibu_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aibu_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80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27" w:type="dxa"/>
          <w:gridSpan w:val="4"/>
        </w:tcPr>
        <w:p w:rsidR="003236CF" w:rsidRDefault="003236CF" w:rsidP="00712909"/>
        <w:p w:rsidR="008C38E5" w:rsidRDefault="00F90334" w:rsidP="00712909">
          <w:pPr>
            <w:jc w:val="center"/>
            <w:rPr>
              <w:b/>
            </w:rPr>
          </w:pPr>
          <w:r>
            <w:rPr>
              <w:b/>
            </w:rPr>
            <w:t xml:space="preserve">BOLU </w:t>
          </w:r>
          <w:r w:rsidR="003236CF" w:rsidRPr="00E10DA9">
            <w:rPr>
              <w:b/>
            </w:rPr>
            <w:t xml:space="preserve">ABANT İZZET BAYSAL ÜNİVERSİTESİ </w:t>
          </w:r>
        </w:p>
        <w:p w:rsidR="003236CF" w:rsidRPr="00E10DA9" w:rsidRDefault="003236CF" w:rsidP="00712909">
          <w:pPr>
            <w:jc w:val="center"/>
            <w:rPr>
              <w:b/>
            </w:rPr>
          </w:pPr>
          <w:r w:rsidRPr="00E10DA9">
            <w:rPr>
              <w:b/>
            </w:rPr>
            <w:t>DİŞ HEKİMLİĞİ FAKÜLTESİ</w:t>
          </w:r>
        </w:p>
        <w:p w:rsidR="002F3784" w:rsidRDefault="002F3784" w:rsidP="00712909">
          <w:pPr>
            <w:jc w:val="center"/>
          </w:pPr>
          <w:r>
            <w:t>MAVİ KOD EKİBİ ÇALIŞMA TALİMATI</w:t>
          </w:r>
        </w:p>
      </w:tc>
      <w:tc>
        <w:tcPr>
          <w:tcW w:w="1701" w:type="dxa"/>
          <w:gridSpan w:val="2"/>
        </w:tcPr>
        <w:p w:rsidR="003236CF" w:rsidRDefault="00F90334" w:rsidP="00712909">
          <w:r w:rsidRPr="00F90334">
            <w:rPr>
              <w:noProof/>
            </w:rPr>
            <w:drawing>
              <wp:inline distT="0" distB="0" distL="0" distR="0">
                <wp:extent cx="786836" cy="863600"/>
                <wp:effectExtent l="19050" t="0" r="0" b="0"/>
                <wp:docPr id="3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836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36CF" w:rsidTr="003236CF">
      <w:trPr>
        <w:gridAfter w:val="1"/>
        <w:wAfter w:w="7" w:type="dxa"/>
      </w:trPr>
      <w:tc>
        <w:tcPr>
          <w:tcW w:w="1694" w:type="dxa"/>
        </w:tcPr>
        <w:p w:rsidR="003236CF" w:rsidRPr="00E10DA9" w:rsidRDefault="003236CF" w:rsidP="00F90334">
          <w:pPr>
            <w:jc w:val="center"/>
            <w:rPr>
              <w:sz w:val="20"/>
              <w:szCs w:val="20"/>
            </w:rPr>
          </w:pPr>
          <w:r w:rsidRPr="00E10DA9">
            <w:rPr>
              <w:sz w:val="20"/>
              <w:szCs w:val="20"/>
            </w:rPr>
            <w:t>DOK</w:t>
          </w:r>
          <w:r w:rsidR="00F90334">
            <w:rPr>
              <w:sz w:val="20"/>
              <w:szCs w:val="20"/>
            </w:rPr>
            <w:t>Ü</w:t>
          </w:r>
          <w:r w:rsidRPr="00E10DA9">
            <w:rPr>
              <w:sz w:val="20"/>
              <w:szCs w:val="20"/>
            </w:rPr>
            <w:t>MAN KODU</w:t>
          </w:r>
        </w:p>
      </w:tc>
      <w:tc>
        <w:tcPr>
          <w:tcW w:w="1990" w:type="dxa"/>
          <w:gridSpan w:val="2"/>
        </w:tcPr>
        <w:p w:rsidR="003236CF" w:rsidRDefault="003236CF" w:rsidP="003236CF">
          <w:pPr>
            <w:jc w:val="center"/>
          </w:pPr>
          <w:r>
            <w:t>YAYIN TARİHİ</w:t>
          </w:r>
        </w:p>
      </w:tc>
      <w:tc>
        <w:tcPr>
          <w:tcW w:w="1842" w:type="dxa"/>
        </w:tcPr>
        <w:p w:rsidR="003236CF" w:rsidRDefault="003236CF" w:rsidP="003236CF">
          <w:pPr>
            <w:jc w:val="center"/>
          </w:pPr>
          <w:r>
            <w:t>REVİZYON NO</w:t>
          </w:r>
        </w:p>
      </w:tc>
      <w:tc>
        <w:tcPr>
          <w:tcW w:w="2095" w:type="dxa"/>
        </w:tcPr>
        <w:p w:rsidR="003236CF" w:rsidRDefault="003236CF" w:rsidP="003236CF">
          <w:pPr>
            <w:jc w:val="center"/>
          </w:pPr>
          <w:r>
            <w:t>REVİZYON TARİHİ</w:t>
          </w:r>
        </w:p>
      </w:tc>
      <w:tc>
        <w:tcPr>
          <w:tcW w:w="1701" w:type="dxa"/>
          <w:gridSpan w:val="2"/>
        </w:tcPr>
        <w:p w:rsidR="003236CF" w:rsidRDefault="003236CF" w:rsidP="003236CF">
          <w:pPr>
            <w:jc w:val="center"/>
          </w:pPr>
          <w:r>
            <w:t>SAYFA NO</w:t>
          </w:r>
        </w:p>
      </w:tc>
    </w:tr>
    <w:tr w:rsidR="003236CF" w:rsidTr="003236CF">
      <w:trPr>
        <w:gridAfter w:val="1"/>
        <w:wAfter w:w="7" w:type="dxa"/>
      </w:trPr>
      <w:tc>
        <w:tcPr>
          <w:tcW w:w="1694" w:type="dxa"/>
        </w:tcPr>
        <w:p w:rsidR="003236CF" w:rsidRDefault="00163152" w:rsidP="003236CF">
          <w:pPr>
            <w:jc w:val="center"/>
          </w:pPr>
          <w:r>
            <w:t>AD.TL.01</w:t>
          </w:r>
        </w:p>
      </w:tc>
      <w:tc>
        <w:tcPr>
          <w:tcW w:w="1990" w:type="dxa"/>
          <w:gridSpan w:val="2"/>
        </w:tcPr>
        <w:p w:rsidR="003236CF" w:rsidRDefault="00E94311" w:rsidP="003236CF">
          <w:pPr>
            <w:jc w:val="center"/>
          </w:pPr>
          <w:r>
            <w:t>01/01/2017</w:t>
          </w:r>
        </w:p>
      </w:tc>
      <w:tc>
        <w:tcPr>
          <w:tcW w:w="1842" w:type="dxa"/>
        </w:tcPr>
        <w:p w:rsidR="003236CF" w:rsidRDefault="005230AC" w:rsidP="003236CF">
          <w:pPr>
            <w:jc w:val="center"/>
          </w:pPr>
          <w:r>
            <w:t>1</w:t>
          </w:r>
        </w:p>
      </w:tc>
      <w:tc>
        <w:tcPr>
          <w:tcW w:w="2095" w:type="dxa"/>
        </w:tcPr>
        <w:p w:rsidR="003236CF" w:rsidRDefault="005230AC" w:rsidP="003236CF">
          <w:pPr>
            <w:jc w:val="center"/>
          </w:pPr>
          <w:r>
            <w:t>21/07/2017</w:t>
          </w:r>
        </w:p>
      </w:tc>
      <w:tc>
        <w:tcPr>
          <w:tcW w:w="1701" w:type="dxa"/>
          <w:gridSpan w:val="2"/>
        </w:tcPr>
        <w:p w:rsidR="001C198E" w:rsidRDefault="00E24755" w:rsidP="003236CF">
          <w:pPr>
            <w:jc w:val="center"/>
            <w:rPr>
              <w:noProof/>
            </w:rPr>
          </w:pPr>
          <w:fldSimple w:instr=" PAGE   \* MERGEFORMAT ">
            <w:r w:rsidR="008C38E5">
              <w:rPr>
                <w:noProof/>
              </w:rPr>
              <w:t>1</w:t>
            </w:r>
          </w:fldSimple>
          <w:r w:rsidR="001C198E">
            <w:t>/</w:t>
          </w:r>
          <w:fldSimple w:instr=" NUMPAGES  \# &quot;0&quot; \* Arabic  \* MERGEFORMAT ">
            <w:r w:rsidR="008C38E5">
              <w:rPr>
                <w:noProof/>
              </w:rPr>
              <w:t>2</w:t>
            </w:r>
          </w:fldSimple>
        </w:p>
      </w:tc>
    </w:tr>
  </w:tbl>
  <w:p w:rsidR="003236CF" w:rsidRPr="003236CF" w:rsidRDefault="003236CF" w:rsidP="003236C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84" w:rsidRDefault="002F378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236CF"/>
    <w:rsid w:val="00005A81"/>
    <w:rsid w:val="00081EDA"/>
    <w:rsid w:val="000A7906"/>
    <w:rsid w:val="000E6CCE"/>
    <w:rsid w:val="000F0CFF"/>
    <w:rsid w:val="00163152"/>
    <w:rsid w:val="001802ED"/>
    <w:rsid w:val="001A1A3A"/>
    <w:rsid w:val="001C198E"/>
    <w:rsid w:val="001D385D"/>
    <w:rsid w:val="00251247"/>
    <w:rsid w:val="00253A55"/>
    <w:rsid w:val="00255B5A"/>
    <w:rsid w:val="0028126D"/>
    <w:rsid w:val="002F3784"/>
    <w:rsid w:val="00307628"/>
    <w:rsid w:val="003236CF"/>
    <w:rsid w:val="003374FE"/>
    <w:rsid w:val="003E0582"/>
    <w:rsid w:val="00414D54"/>
    <w:rsid w:val="00415946"/>
    <w:rsid w:val="00422E59"/>
    <w:rsid w:val="00447FB2"/>
    <w:rsid w:val="004615B6"/>
    <w:rsid w:val="00465027"/>
    <w:rsid w:val="00490C2D"/>
    <w:rsid w:val="004E2812"/>
    <w:rsid w:val="005230AC"/>
    <w:rsid w:val="005425EE"/>
    <w:rsid w:val="005543E3"/>
    <w:rsid w:val="005B36AE"/>
    <w:rsid w:val="005F1A97"/>
    <w:rsid w:val="00623901"/>
    <w:rsid w:val="006541F0"/>
    <w:rsid w:val="006E19B9"/>
    <w:rsid w:val="007074EF"/>
    <w:rsid w:val="00746872"/>
    <w:rsid w:val="007506E6"/>
    <w:rsid w:val="00763E4C"/>
    <w:rsid w:val="007A04D1"/>
    <w:rsid w:val="007F57DE"/>
    <w:rsid w:val="008213E3"/>
    <w:rsid w:val="00836B0C"/>
    <w:rsid w:val="00881C76"/>
    <w:rsid w:val="00892A5C"/>
    <w:rsid w:val="008C0726"/>
    <w:rsid w:val="008C38E5"/>
    <w:rsid w:val="008E3185"/>
    <w:rsid w:val="008F2595"/>
    <w:rsid w:val="00921357"/>
    <w:rsid w:val="00945380"/>
    <w:rsid w:val="00952DE9"/>
    <w:rsid w:val="00952EBB"/>
    <w:rsid w:val="00970AC7"/>
    <w:rsid w:val="00983BA9"/>
    <w:rsid w:val="00990F52"/>
    <w:rsid w:val="009D127C"/>
    <w:rsid w:val="00A07241"/>
    <w:rsid w:val="00A315FB"/>
    <w:rsid w:val="00A45118"/>
    <w:rsid w:val="00A46907"/>
    <w:rsid w:val="00AE5BC6"/>
    <w:rsid w:val="00B47429"/>
    <w:rsid w:val="00B55119"/>
    <w:rsid w:val="00BE061C"/>
    <w:rsid w:val="00C16274"/>
    <w:rsid w:val="00C2515E"/>
    <w:rsid w:val="00C43927"/>
    <w:rsid w:val="00C5616A"/>
    <w:rsid w:val="00C75649"/>
    <w:rsid w:val="00CF4F36"/>
    <w:rsid w:val="00D80749"/>
    <w:rsid w:val="00D86F92"/>
    <w:rsid w:val="00D90A3F"/>
    <w:rsid w:val="00DC0CA2"/>
    <w:rsid w:val="00DC294E"/>
    <w:rsid w:val="00DC7ECA"/>
    <w:rsid w:val="00E0215A"/>
    <w:rsid w:val="00E24755"/>
    <w:rsid w:val="00E94311"/>
    <w:rsid w:val="00EA2E69"/>
    <w:rsid w:val="00ED136D"/>
    <w:rsid w:val="00F57860"/>
    <w:rsid w:val="00F65652"/>
    <w:rsid w:val="00F7313D"/>
    <w:rsid w:val="00F90334"/>
    <w:rsid w:val="00FE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A2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236C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36CF"/>
  </w:style>
  <w:style w:type="paragraph" w:styleId="Altbilgi">
    <w:name w:val="footer"/>
    <w:basedOn w:val="Normal"/>
    <w:link w:val="AltbilgiChar"/>
    <w:unhideWhenUsed/>
    <w:rsid w:val="003236C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rsid w:val="003236CF"/>
  </w:style>
  <w:style w:type="table" w:styleId="TabloKlavuzu">
    <w:name w:val="Table Grid"/>
    <w:basedOn w:val="NormalTablo"/>
    <w:uiPriority w:val="59"/>
    <w:rsid w:val="0032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36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6C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236CF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18</cp:revision>
  <cp:lastPrinted>2017-07-21T05:45:00Z</cp:lastPrinted>
  <dcterms:created xsi:type="dcterms:W3CDTF">2017-04-13T12:03:00Z</dcterms:created>
  <dcterms:modified xsi:type="dcterms:W3CDTF">2019-03-19T11:35:00Z</dcterms:modified>
</cp:coreProperties>
</file>