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4E" w:rsidRDefault="00683D4E" w:rsidP="001E3E52">
      <w:pPr>
        <w:shd w:val="clear" w:color="auto" w:fill="FFFFFF"/>
        <w:spacing w:after="0"/>
        <w:jc w:val="both"/>
        <w:rPr>
          <w:lang w:eastAsia="tr-TR"/>
        </w:rPr>
      </w:pPr>
      <w:r w:rsidRPr="006D3E5F">
        <w:rPr>
          <w:b/>
          <w:bCs/>
          <w:lang w:eastAsia="tr-TR"/>
        </w:rPr>
        <w:t>Sayın hasta ve/veya hasta yakınımız;</w:t>
      </w:r>
      <w:r>
        <w:rPr>
          <w:lang w:eastAsia="tr-TR"/>
        </w:rPr>
        <w:t xml:space="preserve"> </w:t>
      </w:r>
    </w:p>
    <w:p w:rsidR="00683D4E" w:rsidRPr="0032068D" w:rsidRDefault="00683D4E" w:rsidP="0032068D">
      <w:pPr>
        <w:shd w:val="clear" w:color="auto" w:fill="FFFFFF"/>
        <w:spacing w:after="0"/>
        <w:jc w:val="both"/>
        <w:rPr>
          <w:lang w:eastAsia="tr-TR"/>
        </w:rPr>
      </w:pPr>
      <w:r>
        <w:rPr>
          <w:lang w:eastAsia="tr-TR"/>
        </w:rPr>
        <w:tab/>
      </w:r>
      <w:r w:rsidRPr="0032068D">
        <w:rPr>
          <w:lang w:eastAsia="tr-TR"/>
        </w:rPr>
        <w:t xml:space="preserve">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bağlıdır. </w:t>
      </w:r>
      <w:r w:rsidRPr="0032068D">
        <w:t xml:space="preserve">Sinüsler kafatasındaki hava dolu mukozayla kaplı boşluklardır. Üst çenede yer alan sinüse maksiller sinüs denir. İmplant yerleştirmek için yeterli kemik yüksekliği bulunmayan hastalarda sinüs lifting operasyonları ile istenilen yükseklikte kemik oluşumu hedeflenmektedir.Dişsiz boşluğa implant gereksinimi olduğunda ve yeterli kemik yüksekliği yoksa, sinüs cerrahi olarak açılıp mukozası bir miktar itilir, elde edilen boşluğa kemik grefti doldurulup sinüs tekrar eski konumuna getirilmiş olunur. </w:t>
      </w:r>
    </w:p>
    <w:p w:rsidR="00683D4E" w:rsidRPr="0032068D" w:rsidRDefault="00683D4E" w:rsidP="0032068D">
      <w:pPr>
        <w:jc w:val="both"/>
        <w:rPr>
          <w:b/>
          <w:bCs/>
        </w:rPr>
      </w:pPr>
      <w:r w:rsidRPr="0032068D">
        <w:rPr>
          <w:b/>
          <w:bCs/>
        </w:rPr>
        <w:t xml:space="preserve">Tedaviden Beklenenler:  </w:t>
      </w:r>
      <w:r w:rsidRPr="0032068D">
        <w:t xml:space="preserve">İmplant yerleştirmek için yeterli kemik yüksekliği bulunmayan hastalarda sinüs lifting operasyonları ile istenilen yükseklikte kemik oluşumu hedeflenmektedir. </w:t>
      </w:r>
    </w:p>
    <w:p w:rsidR="00683D4E" w:rsidRPr="0032068D" w:rsidRDefault="00683D4E" w:rsidP="0032068D">
      <w:pPr>
        <w:jc w:val="both"/>
        <w:rPr>
          <w:b/>
          <w:bCs/>
        </w:rPr>
      </w:pPr>
      <w:r w:rsidRPr="0032068D">
        <w:rPr>
          <w:b/>
          <w:bCs/>
        </w:rPr>
        <w:t xml:space="preserve">Tedavi Yapılmazsa:  </w:t>
      </w:r>
      <w:r w:rsidRPr="0032068D">
        <w:t xml:space="preserve">Sinüs lifting gerçekleştirilmezse dişsiz boşluk başka protetik yöntemlerle restore edilebilir. </w:t>
      </w:r>
    </w:p>
    <w:p w:rsidR="00683D4E" w:rsidRPr="0032068D" w:rsidRDefault="00683D4E" w:rsidP="0032068D">
      <w:pPr>
        <w:jc w:val="both"/>
        <w:rPr>
          <w:b/>
          <w:bCs/>
        </w:rPr>
      </w:pPr>
      <w:r w:rsidRPr="0032068D">
        <w:rPr>
          <w:b/>
          <w:bCs/>
        </w:rPr>
        <w:t xml:space="preserve">Olası Riskler: </w:t>
      </w:r>
      <w:r w:rsidRPr="0032068D">
        <w:t xml:space="preserve">Operasyon sırasında boşluk içinde bulunan yumuşak doku(mukoza) yırtılabilir. Hekiminizin kararına göre işlem ertelenebilir ya da devam edilebilir. İşlem sonrasında nadir de olsa greft ve buna bağlı olarak implant kayıpları görülebilir. </w:t>
      </w:r>
    </w:p>
    <w:p w:rsidR="00683D4E" w:rsidRPr="0032068D" w:rsidRDefault="00683D4E" w:rsidP="0032068D">
      <w:pPr>
        <w:jc w:val="both"/>
        <w:rPr>
          <w:b/>
          <w:bCs/>
        </w:rPr>
      </w:pPr>
      <w:r w:rsidRPr="0032068D">
        <w:rPr>
          <w:b/>
          <w:bCs/>
        </w:rPr>
        <w:t xml:space="preserve">Tedavi Sonrası Dikkat Edilmesi Gerekenler: </w:t>
      </w:r>
      <w:r w:rsidRPr="0032068D">
        <w:t>Bölgede gereken cerrahi işlem yapıldıktan sonra, yara bakımı tavsiyeleri verilir. Hastaya kullandırılan antibiyotik, gargara, analjeziğe ek olarak dekonjestan(sinüs mukoza reaksiyonlarını minimuma indiren ilaç) kullandırılır.</w:t>
      </w:r>
    </w:p>
    <w:p w:rsidR="00683D4E" w:rsidRPr="0032068D" w:rsidRDefault="00683D4E" w:rsidP="0032068D">
      <w:pPr>
        <w:jc w:val="both"/>
      </w:pPr>
      <w:r w:rsidRPr="0032068D">
        <w:rPr>
          <w:b/>
          <w:bCs/>
        </w:rPr>
        <w:t>Uygulanan Tedavinin Başarısı İle İlgili Garanti Verilememesi</w:t>
      </w:r>
      <w:r w:rsidRPr="0032068D">
        <w:t xml:space="preserve">: Bu tedavilerin başarılı olacağına dair bana hiçbir garanti, başarılı olacağına dair hiçbir yazılı belge ya da güvence verilmediğini biliyorum. Kişisel farklılıklar söz konusu olduğundan periodontoloğum başarı şansını tahmin edemeyebilir. Çok iyi bir ağız bakımı sağlanabilse dahi, başarısızlık riski vardır ve yeni bir tedavi gerekebilir. </w:t>
      </w:r>
    </w:p>
    <w:p w:rsidR="00683D4E" w:rsidRPr="0032068D" w:rsidRDefault="00683D4E" w:rsidP="0032068D">
      <w:pPr>
        <w:jc w:val="both"/>
      </w:pPr>
      <w:r w:rsidRPr="0032068D">
        <w:rPr>
          <w:b/>
          <w:bCs/>
        </w:rPr>
        <w:t xml:space="preserve">ONAY </w:t>
      </w:r>
      <w:r w:rsidRPr="0032068D">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683D4E" w:rsidRPr="0032068D" w:rsidRDefault="00683D4E" w:rsidP="0032068D">
      <w:pPr>
        <w:jc w:val="both"/>
        <w:rPr>
          <w:b/>
          <w:bCs/>
        </w:rPr>
      </w:pPr>
      <w:r w:rsidRPr="0032068D">
        <w:t xml:space="preserve">Teşhis ve tedavi esnasında; konsültasyon istenebileceği ve bunların tedavi sürecine katılabileceği, Öğrencilerin tanı ve tedaviye katılacağı, asistan ve öğretim üyeleri denetiminde çalışacakları, Ağız, Diş ve Çene Radyolojisi hekimlerinin, öğrencilerin, dental teknisyen ve röntgen teknisyenlerinin röntgen çekebileceği Kimlik bilgilerimin gizli tutularak anamnez bilgilerimin, radyolojik görüntülerimin, fotoğraflarımın, tetkik sonuçlarımın (patoloji raporu, laboratuvar sonuçları vb) teşhis, bilimsel, eğitim veya araştırma amaçlı kullanılabileceği, Verilen randevulara aksatmadan gelinmesi ve hekimin tedavi </w:t>
      </w:r>
      <w:r w:rsidRPr="0032068D">
        <w:lastRenderedPageBreak/>
        <w:t xml:space="preserve">ile ilgili öneri ve uygulamalarına uyulmasının tedavi sonuçlarını doğrudan etkileyebileceği, </w:t>
      </w:r>
      <w:r w:rsidRPr="0032068D">
        <w:rPr>
          <w:b/>
          <w:bCs/>
          <w:u w:val="single"/>
        </w:rPr>
        <w:t xml:space="preserve">tarafıma </w:t>
      </w:r>
      <w:r w:rsidRPr="0032068D">
        <w:t xml:space="preserve">açıklandı. </w:t>
      </w:r>
    </w:p>
    <w:p w:rsidR="00683D4E" w:rsidRPr="0032068D" w:rsidRDefault="00683D4E" w:rsidP="0032068D">
      <w:pPr>
        <w:pStyle w:val="Default"/>
        <w:spacing w:line="276" w:lineRule="auto"/>
        <w:jc w:val="both"/>
        <w:rPr>
          <w:rFonts w:cs="Calibri"/>
          <w:color w:val="auto"/>
          <w:sz w:val="22"/>
          <w:szCs w:val="22"/>
        </w:rPr>
      </w:pPr>
      <w:r w:rsidRPr="0032068D">
        <w:rPr>
          <w:rFonts w:cs="Calibri"/>
          <w:color w:val="auto"/>
          <w:sz w:val="22"/>
          <w:szCs w:val="22"/>
        </w:rPr>
        <w:t xml:space="preserve">Aşağıdaki boş alanı kendi el yazınızla </w:t>
      </w:r>
      <w:r w:rsidRPr="0032068D">
        <w:rPr>
          <w:rFonts w:cs="Calibri"/>
          <w:b/>
          <w:bCs/>
          <w:color w:val="auto"/>
          <w:sz w:val="22"/>
          <w:szCs w:val="22"/>
        </w:rPr>
        <w:t>''Bana</w:t>
      </w:r>
      <w:r w:rsidRPr="0032068D">
        <w:rPr>
          <w:rFonts w:cs="Calibri"/>
          <w:color w:val="auto"/>
          <w:sz w:val="22"/>
          <w:szCs w:val="22"/>
        </w:rPr>
        <w:t xml:space="preserve"> </w:t>
      </w:r>
      <w:r w:rsidRPr="0032068D">
        <w:rPr>
          <w:rFonts w:cs="Calibri"/>
          <w:b/>
          <w:bCs/>
          <w:color w:val="auto"/>
          <w:sz w:val="22"/>
          <w:szCs w:val="22"/>
        </w:rPr>
        <w:t>verilen bu evrakı okudum, anladım ve tedaviyi kabul</w:t>
      </w:r>
      <w:r w:rsidRPr="0032068D">
        <w:rPr>
          <w:rFonts w:cs="Calibri"/>
          <w:color w:val="auto"/>
          <w:sz w:val="22"/>
          <w:szCs w:val="22"/>
        </w:rPr>
        <w:t xml:space="preserve"> </w:t>
      </w:r>
      <w:r w:rsidRPr="0032068D">
        <w:rPr>
          <w:rFonts w:cs="Calibri"/>
          <w:b/>
          <w:bCs/>
          <w:color w:val="auto"/>
          <w:sz w:val="22"/>
          <w:szCs w:val="22"/>
        </w:rPr>
        <w:t>ediyorum.''</w:t>
      </w:r>
      <w:r w:rsidRPr="0032068D">
        <w:rPr>
          <w:rFonts w:cs="Calibri"/>
          <w:color w:val="auto"/>
          <w:sz w:val="22"/>
          <w:szCs w:val="22"/>
        </w:rPr>
        <w:t xml:space="preserve"> şeklinde doldurunuz. </w:t>
      </w:r>
    </w:p>
    <w:p w:rsidR="00683D4E" w:rsidRPr="0032068D" w:rsidRDefault="00683D4E" w:rsidP="0032068D">
      <w:pPr>
        <w:pStyle w:val="Default"/>
        <w:spacing w:line="276" w:lineRule="auto"/>
        <w:jc w:val="both"/>
        <w:rPr>
          <w:rFonts w:cs="Calibri"/>
          <w:b/>
          <w:bCs/>
          <w:color w:val="auto"/>
          <w:sz w:val="22"/>
          <w:szCs w:val="22"/>
        </w:rPr>
      </w:pPr>
    </w:p>
    <w:p w:rsidR="00683D4E" w:rsidRPr="00B76B68" w:rsidRDefault="00683D4E" w:rsidP="00B76B68">
      <w:pPr>
        <w:pStyle w:val="Default"/>
        <w:rPr>
          <w:rFonts w:cs="Calibri"/>
          <w:b/>
          <w:bCs/>
          <w:color w:val="auto"/>
          <w:sz w:val="22"/>
          <w:szCs w:val="22"/>
        </w:rPr>
      </w:pPr>
      <w:r w:rsidRPr="00B76B68">
        <w:rPr>
          <w:rFonts w:cs="Calibri"/>
          <w:b/>
          <w:bCs/>
          <w:color w:val="auto"/>
          <w:sz w:val="22"/>
          <w:szCs w:val="22"/>
        </w:rPr>
        <w:t xml:space="preserve">  ………………………………………………………………………………………………………………………………………………………</w:t>
      </w:r>
    </w:p>
    <w:p w:rsidR="00683D4E" w:rsidRPr="00B76B68" w:rsidRDefault="00683D4E" w:rsidP="00B76B68">
      <w:pPr>
        <w:pStyle w:val="Default"/>
        <w:rPr>
          <w:rFonts w:cs="Calibri"/>
          <w:b/>
          <w:bCs/>
          <w:color w:val="auto"/>
          <w:sz w:val="22"/>
          <w:szCs w:val="22"/>
        </w:rPr>
      </w:pPr>
    </w:p>
    <w:p w:rsidR="00683D4E" w:rsidRPr="00AA7194" w:rsidRDefault="00683D4E" w:rsidP="003D5831">
      <w:pPr>
        <w:pStyle w:val="Default"/>
        <w:spacing w:line="276" w:lineRule="auto"/>
        <w:rPr>
          <w:rFonts w:cs="Calibri"/>
          <w:color w:val="auto"/>
          <w:sz w:val="22"/>
          <w:szCs w:val="22"/>
        </w:rPr>
      </w:pPr>
      <w:r w:rsidRPr="00AA7194">
        <w:rPr>
          <w:rFonts w:cs="Calibri"/>
          <w:color w:val="auto"/>
          <w:sz w:val="22"/>
          <w:szCs w:val="22"/>
        </w:rPr>
        <w:t>(Yasal yeterliliği olmayan hastalar için hastanın velisi / yasal vasisi tarafından doldurulacaktır.)</w:t>
      </w:r>
    </w:p>
    <w:p w:rsidR="00683D4E" w:rsidRDefault="00683D4E" w:rsidP="003D5831">
      <w:pPr>
        <w:pStyle w:val="Default"/>
        <w:spacing w:line="276" w:lineRule="auto"/>
        <w:rPr>
          <w:rFonts w:cs="Calibri"/>
          <w:b/>
          <w:bCs/>
          <w:color w:val="auto"/>
          <w:sz w:val="22"/>
          <w:szCs w:val="22"/>
        </w:rPr>
      </w:pPr>
    </w:p>
    <w:p w:rsidR="00683D4E" w:rsidRDefault="00683D4E" w:rsidP="003D5831">
      <w:pPr>
        <w:pStyle w:val="Default"/>
        <w:spacing w:line="276" w:lineRule="auto"/>
        <w:rPr>
          <w:rFonts w:cs="Calibri"/>
          <w:b/>
          <w:bCs/>
          <w:color w:val="auto"/>
          <w:sz w:val="22"/>
          <w:szCs w:val="22"/>
        </w:rPr>
      </w:pPr>
      <w:r w:rsidRPr="000F0A9A">
        <w:rPr>
          <w:rFonts w:cs="Calibri"/>
          <w:b/>
          <w:bCs/>
          <w:color w:val="auto"/>
          <w:sz w:val="22"/>
          <w:szCs w:val="22"/>
        </w:rPr>
        <w:t xml:space="preserve">Hastanın ya da hastanın yasal temsilcisinin; </w:t>
      </w:r>
      <w:r>
        <w:rPr>
          <w:rFonts w:cs="Calibri"/>
          <w:b/>
          <w:bCs/>
          <w:color w:val="auto"/>
          <w:sz w:val="22"/>
          <w:szCs w:val="22"/>
        </w:rPr>
        <w:tab/>
      </w:r>
      <w:r>
        <w:rPr>
          <w:rFonts w:cs="Calibri"/>
          <w:b/>
          <w:bCs/>
          <w:color w:val="auto"/>
          <w:sz w:val="22"/>
          <w:szCs w:val="22"/>
        </w:rPr>
        <w:tab/>
      </w:r>
      <w:r>
        <w:rPr>
          <w:rFonts w:cs="Calibri"/>
          <w:b/>
          <w:bCs/>
          <w:color w:val="auto"/>
          <w:sz w:val="22"/>
          <w:szCs w:val="22"/>
        </w:rPr>
        <w:tab/>
        <w:t>Tedavi uygulayan hekimin;</w:t>
      </w:r>
    </w:p>
    <w:p w:rsidR="00683D4E" w:rsidRDefault="00683D4E" w:rsidP="003D5831">
      <w:pPr>
        <w:pStyle w:val="Default"/>
        <w:spacing w:line="276" w:lineRule="auto"/>
        <w:rPr>
          <w:rFonts w:cs="Calibri"/>
          <w:b/>
          <w:bCs/>
          <w:color w:val="auto"/>
          <w:sz w:val="22"/>
          <w:szCs w:val="22"/>
        </w:rPr>
      </w:pPr>
    </w:p>
    <w:p w:rsidR="00683D4E" w:rsidRDefault="00683D4E" w:rsidP="00C10AB6">
      <w:pPr>
        <w:pStyle w:val="Default"/>
        <w:spacing w:line="276" w:lineRule="auto"/>
        <w:rPr>
          <w:rFonts w:cs="Calibri"/>
          <w:color w:val="auto"/>
          <w:sz w:val="22"/>
          <w:szCs w:val="22"/>
        </w:rPr>
      </w:pPr>
      <w:r w:rsidRPr="00317958">
        <w:rPr>
          <w:rFonts w:cs="Calibri"/>
          <w:color w:val="auto"/>
          <w:sz w:val="22"/>
          <w:szCs w:val="22"/>
        </w:rPr>
        <w:t>Adı Soyadı</w:t>
      </w:r>
      <w:r>
        <w:rPr>
          <w:rFonts w:cs="Calibri"/>
          <w:color w:val="auto"/>
          <w:sz w:val="22"/>
          <w:szCs w:val="22"/>
        </w:rPr>
        <w:tab/>
      </w:r>
      <w:r>
        <w:rPr>
          <w:rFonts w:cs="Calibri"/>
          <w:color w:val="auto"/>
          <w:sz w:val="22"/>
          <w:szCs w:val="22"/>
        </w:rPr>
        <w:tab/>
      </w:r>
      <w:r w:rsidRPr="00317958">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sidRPr="00317958">
        <w:rPr>
          <w:rFonts w:cs="Calibri"/>
          <w:color w:val="auto"/>
          <w:sz w:val="22"/>
          <w:szCs w:val="22"/>
        </w:rPr>
        <w:t>Adı Soyadı</w:t>
      </w:r>
      <w:r>
        <w:rPr>
          <w:rFonts w:cs="Calibri"/>
          <w:color w:val="auto"/>
          <w:sz w:val="22"/>
          <w:szCs w:val="22"/>
        </w:rPr>
        <w:tab/>
      </w:r>
      <w:r w:rsidRPr="00317958">
        <w:rPr>
          <w:rFonts w:cs="Calibri"/>
          <w:color w:val="auto"/>
          <w:sz w:val="22"/>
          <w:szCs w:val="22"/>
        </w:rPr>
        <w:t xml:space="preserve">: </w:t>
      </w:r>
    </w:p>
    <w:p w:rsidR="00683D4E" w:rsidRPr="00317958" w:rsidRDefault="00683D4E" w:rsidP="003D5831">
      <w:pPr>
        <w:pStyle w:val="Default"/>
        <w:spacing w:line="276" w:lineRule="auto"/>
        <w:rPr>
          <w:rFonts w:cs="Calibri"/>
          <w:color w:val="auto"/>
          <w:sz w:val="22"/>
          <w:szCs w:val="22"/>
        </w:rPr>
      </w:pPr>
      <w:r>
        <w:rPr>
          <w:rFonts w:cs="Calibri"/>
          <w:color w:val="auto"/>
          <w:sz w:val="22"/>
          <w:szCs w:val="22"/>
        </w:rPr>
        <w:t>TC Kimlik  No</w:t>
      </w:r>
      <w:r>
        <w:rPr>
          <w:rFonts w:cs="Calibri"/>
          <w:color w:val="auto"/>
          <w:sz w:val="22"/>
          <w:szCs w:val="22"/>
        </w:rPr>
        <w:tab/>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w:t>
      </w:r>
      <w:r>
        <w:rPr>
          <w:rFonts w:cs="Calibri"/>
          <w:color w:val="auto"/>
          <w:sz w:val="22"/>
          <w:szCs w:val="22"/>
        </w:rPr>
        <w:tab/>
      </w:r>
      <w:r>
        <w:rPr>
          <w:rFonts w:cs="Calibri"/>
          <w:color w:val="auto"/>
          <w:sz w:val="22"/>
          <w:szCs w:val="22"/>
        </w:rPr>
        <w:tab/>
        <w:t>:</w:t>
      </w:r>
    </w:p>
    <w:p w:rsidR="00683D4E" w:rsidRDefault="00683D4E" w:rsidP="003D5831">
      <w:pPr>
        <w:pStyle w:val="Default"/>
        <w:spacing w:line="276" w:lineRule="auto"/>
        <w:rPr>
          <w:rFonts w:cs="Calibri"/>
          <w:color w:val="auto"/>
          <w:sz w:val="22"/>
          <w:szCs w:val="22"/>
        </w:rPr>
      </w:pPr>
      <w:r>
        <w:rPr>
          <w:rFonts w:cs="Calibri"/>
          <w:color w:val="auto"/>
          <w:sz w:val="22"/>
          <w:szCs w:val="22"/>
        </w:rPr>
        <w:t>Doğum T</w:t>
      </w:r>
      <w:r w:rsidRPr="00317958">
        <w:rPr>
          <w:rFonts w:cs="Calibri"/>
          <w:color w:val="auto"/>
          <w:sz w:val="22"/>
          <w:szCs w:val="22"/>
        </w:rPr>
        <w:t>arihi</w:t>
      </w:r>
      <w:r>
        <w:rPr>
          <w:rFonts w:cs="Calibri"/>
          <w:color w:val="auto"/>
          <w:sz w:val="22"/>
          <w:szCs w:val="22"/>
        </w:rPr>
        <w:tab/>
      </w:r>
      <w:r>
        <w:rPr>
          <w:rFonts w:cs="Calibri"/>
          <w:color w:val="auto"/>
          <w:sz w:val="22"/>
          <w:szCs w:val="22"/>
        </w:rPr>
        <w:tab/>
      </w:r>
      <w:r w:rsidRPr="00317958">
        <w:rPr>
          <w:rFonts w:cs="Calibri"/>
          <w:color w:val="auto"/>
          <w:sz w:val="22"/>
          <w:szCs w:val="22"/>
        </w:rPr>
        <w:t xml:space="preserve">: </w:t>
      </w:r>
    </w:p>
    <w:p w:rsidR="00683D4E" w:rsidRPr="00317958" w:rsidRDefault="00683D4E" w:rsidP="003D5831">
      <w:pPr>
        <w:pStyle w:val="Default"/>
        <w:spacing w:line="276" w:lineRule="auto"/>
        <w:rPr>
          <w:rFonts w:cs="Calibri"/>
          <w:color w:val="auto"/>
          <w:sz w:val="22"/>
          <w:szCs w:val="22"/>
        </w:rPr>
      </w:pPr>
      <w:r>
        <w:rPr>
          <w:rFonts w:cs="Calibri"/>
          <w:color w:val="auto"/>
          <w:sz w:val="22"/>
          <w:szCs w:val="22"/>
        </w:rPr>
        <w:t>Tarih</w:t>
      </w:r>
      <w:r w:rsidR="009F0438">
        <w:rPr>
          <w:rFonts w:cs="Calibri"/>
          <w:color w:val="auto"/>
          <w:sz w:val="22"/>
          <w:szCs w:val="22"/>
        </w:rPr>
        <w:t>/İmza</w:t>
      </w:r>
      <w:r w:rsidR="009F0438">
        <w:rPr>
          <w:rFonts w:cs="Calibri"/>
          <w:color w:val="auto"/>
          <w:sz w:val="22"/>
          <w:szCs w:val="22"/>
        </w:rPr>
        <w:tab/>
      </w:r>
      <w:r w:rsidR="009F0438">
        <w:rPr>
          <w:rFonts w:cs="Calibri"/>
          <w:color w:val="auto"/>
          <w:sz w:val="22"/>
          <w:szCs w:val="22"/>
        </w:rPr>
        <w:tab/>
      </w:r>
      <w:r>
        <w:rPr>
          <w:rFonts w:cs="Calibri"/>
          <w:color w:val="auto"/>
          <w:sz w:val="22"/>
          <w:szCs w:val="22"/>
        </w:rPr>
        <w:t>:</w:t>
      </w:r>
    </w:p>
    <w:p w:rsidR="00683D4E" w:rsidRDefault="00683D4E" w:rsidP="003D5831">
      <w:r w:rsidRPr="00317958">
        <w:t>İmza</w:t>
      </w:r>
      <w:r>
        <w:tab/>
      </w:r>
      <w:r>
        <w:tab/>
      </w:r>
      <w:r>
        <w:tab/>
      </w:r>
      <w:r w:rsidRPr="00317958">
        <w:t>:</w:t>
      </w:r>
    </w:p>
    <w:p w:rsidR="00683D4E" w:rsidRDefault="00683D4E" w:rsidP="003D5831">
      <w:pPr>
        <w:jc w:val="both"/>
        <w:rPr>
          <w:b/>
          <w:bCs/>
        </w:rPr>
      </w:pPr>
      <w:bookmarkStart w:id="0" w:name="_GoBack"/>
    </w:p>
    <w:p w:rsidR="00683D4E" w:rsidRDefault="00683D4E" w:rsidP="003D5831">
      <w:pPr>
        <w:jc w:val="both"/>
        <w:rPr>
          <w:b/>
          <w:bCs/>
        </w:rPr>
      </w:pPr>
    </w:p>
    <w:p w:rsidR="00683D4E" w:rsidRPr="00AA7194" w:rsidRDefault="00683D4E" w:rsidP="003D5831">
      <w:pPr>
        <w:jc w:val="both"/>
        <w:rPr>
          <w:i/>
          <w:iCs/>
          <w:sz w:val="20"/>
          <w:szCs w:val="20"/>
        </w:rPr>
      </w:pPr>
      <w:r w:rsidRPr="00AA7194">
        <w:rPr>
          <w:i/>
          <w:iCs/>
          <w:sz w:val="20"/>
          <w:szCs w:val="20"/>
        </w:rPr>
        <w:t>NOT: Onam formu iki nüsha olarak hazırlanır, bir nüshası hastaya veya kanuni temsilcisine verilir, diğer nüsha ise sağlık kurumu tarafından arşivlenir.</w:t>
      </w:r>
      <w:bookmarkEnd w:id="0"/>
    </w:p>
    <w:p w:rsidR="00683D4E" w:rsidRDefault="00683D4E" w:rsidP="003D5831">
      <w:pPr>
        <w:jc w:val="both"/>
        <w:rPr>
          <w:b/>
          <w:bCs/>
          <w:sz w:val="24"/>
          <w:szCs w:val="24"/>
        </w:rPr>
      </w:pPr>
    </w:p>
    <w:p w:rsidR="00683D4E" w:rsidRDefault="00683D4E" w:rsidP="003D5831">
      <w:pPr>
        <w:jc w:val="both"/>
        <w:rPr>
          <w:b/>
          <w:bCs/>
          <w:sz w:val="24"/>
          <w:szCs w:val="24"/>
        </w:rPr>
      </w:pPr>
    </w:p>
    <w:p w:rsidR="00683D4E" w:rsidRPr="00B76B68" w:rsidRDefault="00683D4E" w:rsidP="003D5831">
      <w:pPr>
        <w:jc w:val="both"/>
        <w:rPr>
          <w:b/>
          <w:bCs/>
          <w:sz w:val="24"/>
          <w:szCs w:val="24"/>
        </w:rPr>
      </w:pPr>
    </w:p>
    <w:sectPr w:rsidR="00683D4E" w:rsidRPr="00B76B68" w:rsidSect="00427E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4E" w:rsidRDefault="00683D4E" w:rsidP="006839B7">
      <w:pPr>
        <w:spacing w:after="0" w:line="240" w:lineRule="auto"/>
      </w:pPr>
      <w:r>
        <w:separator/>
      </w:r>
    </w:p>
  </w:endnote>
  <w:endnote w:type="continuationSeparator" w:id="0">
    <w:p w:rsidR="00683D4E" w:rsidRDefault="00683D4E" w:rsidP="0068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3A" w:rsidRDefault="007A3F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4E" w:rsidRDefault="00683D4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3A" w:rsidRDefault="007A3F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4E" w:rsidRDefault="00683D4E" w:rsidP="006839B7">
      <w:pPr>
        <w:spacing w:after="0" w:line="240" w:lineRule="auto"/>
      </w:pPr>
      <w:r>
        <w:separator/>
      </w:r>
    </w:p>
  </w:footnote>
  <w:footnote w:type="continuationSeparator" w:id="0">
    <w:p w:rsidR="00683D4E" w:rsidRDefault="00683D4E" w:rsidP="0068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3A" w:rsidRDefault="007A3F3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683D4E" w:rsidRPr="00010AAE" w:rsidTr="007A3F3A">
      <w:trPr>
        <w:trHeight w:val="1402"/>
      </w:trPr>
      <w:tc>
        <w:tcPr>
          <w:tcW w:w="912" w:type="pct"/>
          <w:gridSpan w:val="2"/>
          <w:vAlign w:val="center"/>
        </w:tcPr>
        <w:p w:rsidR="00683D4E" w:rsidRPr="00010AAE" w:rsidRDefault="00E85848" w:rsidP="007A3F3A">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5pt;height:63.75pt;visibility:visible;mso-wrap-style:square">
                <v:imagedata r:id="rId1" o:title="aibu_dis_logo"/>
              </v:shape>
            </w:pict>
          </w:r>
        </w:p>
      </w:tc>
      <w:tc>
        <w:tcPr>
          <w:tcW w:w="3177" w:type="pct"/>
          <w:gridSpan w:val="4"/>
        </w:tcPr>
        <w:p w:rsidR="00683D4E" w:rsidRPr="00010AAE" w:rsidRDefault="00683D4E" w:rsidP="00010AAE">
          <w:pPr>
            <w:spacing w:after="0" w:line="240" w:lineRule="auto"/>
          </w:pPr>
        </w:p>
        <w:p w:rsidR="007A3F3A" w:rsidRDefault="007A3F3A" w:rsidP="00010AAE">
          <w:pPr>
            <w:spacing w:after="0" w:line="240" w:lineRule="auto"/>
            <w:jc w:val="center"/>
            <w:rPr>
              <w:b/>
              <w:bCs/>
            </w:rPr>
          </w:pPr>
          <w:r>
            <w:rPr>
              <w:b/>
              <w:bCs/>
            </w:rPr>
            <w:t xml:space="preserve">BOLU </w:t>
          </w:r>
          <w:r w:rsidR="00683D4E" w:rsidRPr="00010AAE">
            <w:rPr>
              <w:b/>
              <w:bCs/>
            </w:rPr>
            <w:t xml:space="preserve">ABANT İZZET BAYSAL ÜNİVERSİTESİ </w:t>
          </w:r>
        </w:p>
        <w:p w:rsidR="00683D4E" w:rsidRPr="00010AAE" w:rsidRDefault="00683D4E" w:rsidP="00010AAE">
          <w:pPr>
            <w:spacing w:after="0" w:line="240" w:lineRule="auto"/>
            <w:jc w:val="center"/>
            <w:rPr>
              <w:b/>
              <w:bCs/>
            </w:rPr>
          </w:pPr>
          <w:r w:rsidRPr="00010AAE">
            <w:rPr>
              <w:b/>
              <w:bCs/>
            </w:rPr>
            <w:t>DİŞ HEKİMLİĞİ FAKÜLTESİ</w:t>
          </w:r>
        </w:p>
        <w:p w:rsidR="00683D4E" w:rsidRPr="00010AAE" w:rsidRDefault="00683D4E" w:rsidP="00010AAE">
          <w:pPr>
            <w:spacing w:after="0" w:line="240" w:lineRule="auto"/>
            <w:jc w:val="center"/>
          </w:pPr>
          <w:r w:rsidRPr="00010AAE">
            <w:t>PERİODONTOLOJİ ANABİLİM DALI</w:t>
          </w:r>
        </w:p>
        <w:p w:rsidR="00683D4E" w:rsidRPr="00010AAE" w:rsidRDefault="00683D4E" w:rsidP="00010AAE">
          <w:pPr>
            <w:spacing w:after="0" w:line="240" w:lineRule="auto"/>
            <w:jc w:val="center"/>
          </w:pPr>
          <w:r w:rsidRPr="00010AAE">
            <w:t>SİNÜS TABANI YÜKSELTME OPERASYONU</w:t>
          </w:r>
        </w:p>
        <w:p w:rsidR="00683D4E" w:rsidRPr="00010AAE" w:rsidRDefault="00683D4E" w:rsidP="00010AAE">
          <w:pPr>
            <w:spacing w:after="0" w:line="240" w:lineRule="auto"/>
            <w:jc w:val="center"/>
          </w:pPr>
          <w:r w:rsidRPr="00010AAE">
            <w:t>HASTA BİLGİLENDİRME VE ONAM FORMU</w:t>
          </w:r>
        </w:p>
      </w:tc>
      <w:tc>
        <w:tcPr>
          <w:tcW w:w="912" w:type="pct"/>
          <w:gridSpan w:val="2"/>
          <w:vAlign w:val="center"/>
        </w:tcPr>
        <w:p w:rsidR="00683D4E" w:rsidRPr="00010AAE" w:rsidRDefault="00E85848" w:rsidP="007A3F3A">
          <w:pPr>
            <w:spacing w:after="0" w:line="240" w:lineRule="auto"/>
            <w:jc w:val="center"/>
          </w:pPr>
          <w:r>
            <w:rPr>
              <w:noProof/>
              <w:lang w:eastAsia="tr-TR"/>
            </w:rPr>
            <w:pict>
              <v:shape id="_x0000_i1026" type="#_x0000_t75" style="width:71.25pt;height:62.25pt;visibility:visible;mso-wrap-style:square">
                <v:imagedata r:id="rId2" o:title="birincilogo_3559696"/>
              </v:shape>
            </w:pict>
          </w:r>
        </w:p>
      </w:tc>
    </w:tr>
    <w:tr w:rsidR="00683D4E" w:rsidRPr="00010AAE">
      <w:trPr>
        <w:gridAfter w:val="1"/>
        <w:wAfter w:w="6" w:type="dxa"/>
      </w:trPr>
      <w:tc>
        <w:tcPr>
          <w:tcW w:w="908" w:type="pct"/>
        </w:tcPr>
        <w:p w:rsidR="00683D4E" w:rsidRPr="00010AAE" w:rsidRDefault="00683D4E" w:rsidP="00010AAE">
          <w:pPr>
            <w:spacing w:after="0" w:line="240" w:lineRule="auto"/>
            <w:jc w:val="center"/>
            <w:rPr>
              <w:sz w:val="20"/>
              <w:szCs w:val="20"/>
            </w:rPr>
          </w:pPr>
          <w:r w:rsidRPr="00010AAE">
            <w:rPr>
              <w:sz w:val="20"/>
              <w:szCs w:val="20"/>
            </w:rPr>
            <w:t>DOKUMAN KODU</w:t>
          </w:r>
        </w:p>
      </w:tc>
      <w:tc>
        <w:tcPr>
          <w:tcW w:w="1067" w:type="pct"/>
          <w:gridSpan w:val="2"/>
        </w:tcPr>
        <w:p w:rsidR="00683D4E" w:rsidRPr="00010AAE" w:rsidRDefault="00683D4E" w:rsidP="00010AAE">
          <w:pPr>
            <w:spacing w:after="0" w:line="240" w:lineRule="auto"/>
            <w:jc w:val="center"/>
            <w:rPr>
              <w:sz w:val="20"/>
              <w:szCs w:val="20"/>
            </w:rPr>
          </w:pPr>
          <w:r w:rsidRPr="00010AAE">
            <w:rPr>
              <w:sz w:val="20"/>
              <w:szCs w:val="20"/>
            </w:rPr>
            <w:t>YAYIN TARİHİ</w:t>
          </w:r>
        </w:p>
      </w:tc>
      <w:tc>
        <w:tcPr>
          <w:tcW w:w="987" w:type="pct"/>
        </w:tcPr>
        <w:p w:rsidR="00683D4E" w:rsidRPr="00010AAE" w:rsidRDefault="00683D4E" w:rsidP="00010AAE">
          <w:pPr>
            <w:spacing w:after="0" w:line="240" w:lineRule="auto"/>
            <w:jc w:val="center"/>
            <w:rPr>
              <w:sz w:val="20"/>
              <w:szCs w:val="20"/>
            </w:rPr>
          </w:pPr>
          <w:r w:rsidRPr="00010AAE">
            <w:rPr>
              <w:sz w:val="20"/>
              <w:szCs w:val="20"/>
            </w:rPr>
            <w:t>REVİZYON NO</w:t>
          </w:r>
        </w:p>
      </w:tc>
      <w:tc>
        <w:tcPr>
          <w:tcW w:w="1123" w:type="pct"/>
        </w:tcPr>
        <w:p w:rsidR="00683D4E" w:rsidRPr="00010AAE" w:rsidRDefault="00683D4E" w:rsidP="00010AAE">
          <w:pPr>
            <w:spacing w:after="0" w:line="240" w:lineRule="auto"/>
            <w:jc w:val="center"/>
            <w:rPr>
              <w:sz w:val="20"/>
              <w:szCs w:val="20"/>
            </w:rPr>
          </w:pPr>
          <w:r w:rsidRPr="00010AAE">
            <w:rPr>
              <w:sz w:val="20"/>
              <w:szCs w:val="20"/>
            </w:rPr>
            <w:t>REVİZYON TARİHİ</w:t>
          </w:r>
        </w:p>
      </w:tc>
      <w:tc>
        <w:tcPr>
          <w:tcW w:w="912" w:type="pct"/>
          <w:gridSpan w:val="2"/>
        </w:tcPr>
        <w:p w:rsidR="00683D4E" w:rsidRPr="00010AAE" w:rsidRDefault="00683D4E" w:rsidP="00010AAE">
          <w:pPr>
            <w:spacing w:after="0" w:line="240" w:lineRule="auto"/>
            <w:jc w:val="center"/>
            <w:rPr>
              <w:sz w:val="20"/>
              <w:szCs w:val="20"/>
            </w:rPr>
          </w:pPr>
          <w:r w:rsidRPr="00010AAE">
            <w:rPr>
              <w:sz w:val="20"/>
              <w:szCs w:val="20"/>
            </w:rPr>
            <w:t>SAYFA NO</w:t>
          </w:r>
        </w:p>
      </w:tc>
    </w:tr>
    <w:tr w:rsidR="00683D4E" w:rsidRPr="00010AAE">
      <w:trPr>
        <w:gridAfter w:val="1"/>
        <w:wAfter w:w="6" w:type="dxa"/>
      </w:trPr>
      <w:tc>
        <w:tcPr>
          <w:tcW w:w="908" w:type="pct"/>
        </w:tcPr>
        <w:p w:rsidR="00683D4E" w:rsidRPr="00010AAE" w:rsidRDefault="00683D4E" w:rsidP="00010AAE">
          <w:pPr>
            <w:spacing w:after="0" w:line="240" w:lineRule="auto"/>
            <w:jc w:val="center"/>
            <w:rPr>
              <w:sz w:val="20"/>
              <w:szCs w:val="20"/>
            </w:rPr>
          </w:pPr>
          <w:r w:rsidRPr="00010AAE">
            <w:rPr>
              <w:sz w:val="20"/>
              <w:szCs w:val="20"/>
            </w:rPr>
            <w:t>HD.RB.10</w:t>
          </w:r>
        </w:p>
      </w:tc>
      <w:tc>
        <w:tcPr>
          <w:tcW w:w="1067" w:type="pct"/>
          <w:gridSpan w:val="2"/>
        </w:tcPr>
        <w:p w:rsidR="00683D4E" w:rsidRPr="00010AAE" w:rsidRDefault="00683D4E" w:rsidP="00010AAE">
          <w:pPr>
            <w:spacing w:after="0" w:line="240" w:lineRule="auto"/>
            <w:jc w:val="center"/>
            <w:rPr>
              <w:sz w:val="20"/>
              <w:szCs w:val="20"/>
            </w:rPr>
          </w:pPr>
          <w:r w:rsidRPr="00010AAE">
            <w:rPr>
              <w:sz w:val="20"/>
              <w:szCs w:val="20"/>
            </w:rPr>
            <w:t>09/2017</w:t>
          </w:r>
        </w:p>
      </w:tc>
      <w:tc>
        <w:tcPr>
          <w:tcW w:w="987" w:type="pct"/>
        </w:tcPr>
        <w:p w:rsidR="00683D4E" w:rsidRPr="00010AAE" w:rsidRDefault="00683D4E" w:rsidP="00010AAE">
          <w:pPr>
            <w:spacing w:after="0" w:line="240" w:lineRule="auto"/>
            <w:jc w:val="center"/>
            <w:rPr>
              <w:sz w:val="20"/>
              <w:szCs w:val="20"/>
            </w:rPr>
          </w:pPr>
          <w:r w:rsidRPr="00010AAE">
            <w:rPr>
              <w:sz w:val="20"/>
              <w:szCs w:val="20"/>
            </w:rPr>
            <w:t>-</w:t>
          </w:r>
        </w:p>
      </w:tc>
      <w:tc>
        <w:tcPr>
          <w:tcW w:w="1123" w:type="pct"/>
        </w:tcPr>
        <w:p w:rsidR="00683D4E" w:rsidRPr="00010AAE" w:rsidRDefault="00683D4E" w:rsidP="00010AAE">
          <w:pPr>
            <w:spacing w:after="0" w:line="240" w:lineRule="auto"/>
            <w:jc w:val="center"/>
            <w:rPr>
              <w:sz w:val="20"/>
              <w:szCs w:val="20"/>
            </w:rPr>
          </w:pPr>
          <w:r w:rsidRPr="00010AAE">
            <w:rPr>
              <w:sz w:val="20"/>
              <w:szCs w:val="20"/>
            </w:rPr>
            <w:t>-</w:t>
          </w:r>
        </w:p>
      </w:tc>
      <w:tc>
        <w:tcPr>
          <w:tcW w:w="912" w:type="pct"/>
          <w:gridSpan w:val="2"/>
        </w:tcPr>
        <w:p w:rsidR="00683D4E" w:rsidRPr="00010AAE" w:rsidRDefault="00E85848" w:rsidP="00010AAE">
          <w:pPr>
            <w:spacing w:after="0" w:line="240" w:lineRule="auto"/>
            <w:jc w:val="center"/>
            <w:rPr>
              <w:sz w:val="20"/>
              <w:szCs w:val="20"/>
            </w:rPr>
          </w:pPr>
          <w:r w:rsidRPr="00010AAE">
            <w:rPr>
              <w:sz w:val="20"/>
              <w:szCs w:val="20"/>
            </w:rPr>
            <w:fldChar w:fldCharType="begin"/>
          </w:r>
          <w:r w:rsidR="00683D4E" w:rsidRPr="00010AAE">
            <w:rPr>
              <w:sz w:val="20"/>
              <w:szCs w:val="20"/>
            </w:rPr>
            <w:instrText xml:space="preserve"> PAGE   \* MERGEFORMAT </w:instrText>
          </w:r>
          <w:r w:rsidRPr="00010AAE">
            <w:rPr>
              <w:sz w:val="20"/>
              <w:szCs w:val="20"/>
            </w:rPr>
            <w:fldChar w:fldCharType="separate"/>
          </w:r>
          <w:r w:rsidR="009F0438">
            <w:rPr>
              <w:noProof/>
              <w:sz w:val="20"/>
              <w:szCs w:val="20"/>
            </w:rPr>
            <w:t>2</w:t>
          </w:r>
          <w:r w:rsidRPr="00010AAE">
            <w:rPr>
              <w:sz w:val="20"/>
              <w:szCs w:val="20"/>
            </w:rPr>
            <w:fldChar w:fldCharType="end"/>
          </w:r>
          <w:r w:rsidR="00683D4E" w:rsidRPr="00010AAE">
            <w:rPr>
              <w:sz w:val="20"/>
              <w:szCs w:val="20"/>
            </w:rPr>
            <w:t>/</w:t>
          </w:r>
          <w:r w:rsidRPr="00010AAE">
            <w:rPr>
              <w:sz w:val="20"/>
              <w:szCs w:val="20"/>
            </w:rPr>
            <w:fldChar w:fldCharType="begin"/>
          </w:r>
          <w:r w:rsidR="00683D4E" w:rsidRPr="00010AAE">
            <w:rPr>
              <w:sz w:val="20"/>
              <w:szCs w:val="20"/>
            </w:rPr>
            <w:instrText xml:space="preserve"> NUMPAGES  \# "0" \* Arabic  \* MERGEFORMAT </w:instrText>
          </w:r>
          <w:r w:rsidRPr="00010AAE">
            <w:rPr>
              <w:sz w:val="20"/>
              <w:szCs w:val="20"/>
            </w:rPr>
            <w:fldChar w:fldCharType="separate"/>
          </w:r>
          <w:r w:rsidR="009F0438">
            <w:rPr>
              <w:noProof/>
              <w:sz w:val="20"/>
              <w:szCs w:val="20"/>
            </w:rPr>
            <w:t>2</w:t>
          </w:r>
          <w:r w:rsidRPr="00010AAE">
            <w:rPr>
              <w:sz w:val="20"/>
              <w:szCs w:val="20"/>
            </w:rPr>
            <w:fldChar w:fldCharType="end"/>
          </w:r>
        </w:p>
      </w:tc>
    </w:tr>
  </w:tbl>
  <w:p w:rsidR="00683D4E" w:rsidRDefault="00683D4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3A" w:rsidRDefault="007A3F3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E39"/>
    <w:rsid w:val="00010AAE"/>
    <w:rsid w:val="00032815"/>
    <w:rsid w:val="00040E39"/>
    <w:rsid w:val="00071061"/>
    <w:rsid w:val="00092C70"/>
    <w:rsid w:val="000D77B7"/>
    <w:rsid w:val="000F0A9A"/>
    <w:rsid w:val="000F18FD"/>
    <w:rsid w:val="00102FFE"/>
    <w:rsid w:val="00145156"/>
    <w:rsid w:val="0015635C"/>
    <w:rsid w:val="001606FF"/>
    <w:rsid w:val="001612DF"/>
    <w:rsid w:val="00177F31"/>
    <w:rsid w:val="001A4DCD"/>
    <w:rsid w:val="001E3E52"/>
    <w:rsid w:val="002039F0"/>
    <w:rsid w:val="00222E2E"/>
    <w:rsid w:val="00246ED3"/>
    <w:rsid w:val="0025257E"/>
    <w:rsid w:val="00292392"/>
    <w:rsid w:val="002B7A94"/>
    <w:rsid w:val="00317958"/>
    <w:rsid w:val="0032068D"/>
    <w:rsid w:val="00330881"/>
    <w:rsid w:val="00341508"/>
    <w:rsid w:val="00347831"/>
    <w:rsid w:val="00387692"/>
    <w:rsid w:val="003B3D1D"/>
    <w:rsid w:val="003D5831"/>
    <w:rsid w:val="00427ECB"/>
    <w:rsid w:val="004831B3"/>
    <w:rsid w:val="00490561"/>
    <w:rsid w:val="004F671D"/>
    <w:rsid w:val="00526E73"/>
    <w:rsid w:val="00547FAA"/>
    <w:rsid w:val="005900AB"/>
    <w:rsid w:val="00611E3F"/>
    <w:rsid w:val="00613DB6"/>
    <w:rsid w:val="0062465E"/>
    <w:rsid w:val="00633562"/>
    <w:rsid w:val="00661602"/>
    <w:rsid w:val="006752E1"/>
    <w:rsid w:val="006839B7"/>
    <w:rsid w:val="00683D4E"/>
    <w:rsid w:val="006A1E84"/>
    <w:rsid w:val="006B0DE8"/>
    <w:rsid w:val="006C0A79"/>
    <w:rsid w:val="006C7D40"/>
    <w:rsid w:val="006D3E5F"/>
    <w:rsid w:val="006D6DD0"/>
    <w:rsid w:val="00710699"/>
    <w:rsid w:val="007250CE"/>
    <w:rsid w:val="00733472"/>
    <w:rsid w:val="007666AA"/>
    <w:rsid w:val="00787B1B"/>
    <w:rsid w:val="007A3F3A"/>
    <w:rsid w:val="007C209E"/>
    <w:rsid w:val="007D5C84"/>
    <w:rsid w:val="007E3219"/>
    <w:rsid w:val="007F74AF"/>
    <w:rsid w:val="008770E7"/>
    <w:rsid w:val="008A21C0"/>
    <w:rsid w:val="008A2496"/>
    <w:rsid w:val="008A44C5"/>
    <w:rsid w:val="008C6B5E"/>
    <w:rsid w:val="00901ACB"/>
    <w:rsid w:val="00904DA3"/>
    <w:rsid w:val="009670AC"/>
    <w:rsid w:val="00982C5D"/>
    <w:rsid w:val="009C557E"/>
    <w:rsid w:val="009F0438"/>
    <w:rsid w:val="009F0D5F"/>
    <w:rsid w:val="00A06BDB"/>
    <w:rsid w:val="00A16C3C"/>
    <w:rsid w:val="00A434B7"/>
    <w:rsid w:val="00A545C5"/>
    <w:rsid w:val="00A850A7"/>
    <w:rsid w:val="00AA7194"/>
    <w:rsid w:val="00AD63F1"/>
    <w:rsid w:val="00AE6711"/>
    <w:rsid w:val="00B00A52"/>
    <w:rsid w:val="00B36829"/>
    <w:rsid w:val="00B51B68"/>
    <w:rsid w:val="00B76B68"/>
    <w:rsid w:val="00B86D64"/>
    <w:rsid w:val="00B87D57"/>
    <w:rsid w:val="00BC3A24"/>
    <w:rsid w:val="00C10AB6"/>
    <w:rsid w:val="00C40379"/>
    <w:rsid w:val="00C55E0A"/>
    <w:rsid w:val="00C65D87"/>
    <w:rsid w:val="00C93752"/>
    <w:rsid w:val="00CA32AD"/>
    <w:rsid w:val="00CA5317"/>
    <w:rsid w:val="00CB6306"/>
    <w:rsid w:val="00CF2959"/>
    <w:rsid w:val="00CF64B8"/>
    <w:rsid w:val="00D104CB"/>
    <w:rsid w:val="00D21E00"/>
    <w:rsid w:val="00D510AE"/>
    <w:rsid w:val="00D73141"/>
    <w:rsid w:val="00DE66C4"/>
    <w:rsid w:val="00DF60BC"/>
    <w:rsid w:val="00E03C50"/>
    <w:rsid w:val="00E03D3D"/>
    <w:rsid w:val="00E62BB3"/>
    <w:rsid w:val="00E85848"/>
    <w:rsid w:val="00EA5902"/>
    <w:rsid w:val="00ED55E2"/>
    <w:rsid w:val="00F213CE"/>
    <w:rsid w:val="00F763F8"/>
    <w:rsid w:val="00F7646E"/>
    <w:rsid w:val="00FD38A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semiHidden/>
    <w:rsid w:val="006839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6839B7"/>
  </w:style>
  <w:style w:type="paragraph" w:styleId="Altbilgi">
    <w:name w:val="footer"/>
    <w:basedOn w:val="Normal"/>
    <w:link w:val="AltbilgiChar"/>
    <w:uiPriority w:val="99"/>
    <w:semiHidden/>
    <w:rsid w:val="006839B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6839B7"/>
  </w:style>
  <w:style w:type="paragraph" w:styleId="BalonMetni">
    <w:name w:val="Balloon Text"/>
    <w:basedOn w:val="Normal"/>
    <w:link w:val="BalonMetniChar"/>
    <w:uiPriority w:val="99"/>
    <w:semiHidden/>
    <w:rsid w:val="006839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39B7"/>
    <w:rPr>
      <w:rFonts w:ascii="Tahoma" w:hAnsi="Tahoma" w:cs="Tahoma"/>
      <w:sz w:val="16"/>
      <w:szCs w:val="16"/>
    </w:rPr>
  </w:style>
  <w:style w:type="paragraph" w:customStyle="1" w:styleId="Default">
    <w:name w:val="Default"/>
    <w:uiPriority w:val="99"/>
    <w:rsid w:val="0025257E"/>
    <w:pPr>
      <w:autoSpaceDE w:val="0"/>
      <w:autoSpaceDN w:val="0"/>
      <w:adjustRightInd w:val="0"/>
    </w:pPr>
    <w:rPr>
      <w:color w:val="000000"/>
      <w:sz w:val="24"/>
      <w:szCs w:val="24"/>
      <w:lang w:eastAsia="en-US"/>
    </w:rPr>
  </w:style>
  <w:style w:type="table" w:styleId="TabloKlavuzu">
    <w:name w:val="Table Grid"/>
    <w:basedOn w:val="NormalTablo"/>
    <w:uiPriority w:val="99"/>
    <w:rsid w:val="00C55E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271212">
      <w:marLeft w:val="0"/>
      <w:marRight w:val="0"/>
      <w:marTop w:val="0"/>
      <w:marBottom w:val="0"/>
      <w:divBdr>
        <w:top w:val="none" w:sz="0" w:space="0" w:color="auto"/>
        <w:left w:val="none" w:sz="0" w:space="0" w:color="auto"/>
        <w:bottom w:val="none" w:sz="0" w:space="0" w:color="auto"/>
        <w:right w:val="none" w:sz="0" w:space="0" w:color="auto"/>
      </w:divBdr>
    </w:div>
    <w:div w:id="302271217">
      <w:marLeft w:val="0"/>
      <w:marRight w:val="0"/>
      <w:marTop w:val="0"/>
      <w:marBottom w:val="0"/>
      <w:divBdr>
        <w:top w:val="none" w:sz="0" w:space="0" w:color="auto"/>
        <w:left w:val="none" w:sz="0" w:space="0" w:color="auto"/>
        <w:bottom w:val="none" w:sz="0" w:space="0" w:color="auto"/>
        <w:right w:val="none" w:sz="0" w:space="0" w:color="auto"/>
      </w:divBdr>
    </w:div>
    <w:div w:id="302271218">
      <w:marLeft w:val="0"/>
      <w:marRight w:val="0"/>
      <w:marTop w:val="0"/>
      <w:marBottom w:val="0"/>
      <w:divBdr>
        <w:top w:val="none" w:sz="0" w:space="0" w:color="auto"/>
        <w:left w:val="none" w:sz="0" w:space="0" w:color="auto"/>
        <w:bottom w:val="none" w:sz="0" w:space="0" w:color="auto"/>
        <w:right w:val="none" w:sz="0" w:space="0" w:color="auto"/>
      </w:divBdr>
    </w:div>
    <w:div w:id="302271235">
      <w:marLeft w:val="0"/>
      <w:marRight w:val="0"/>
      <w:marTop w:val="0"/>
      <w:marBottom w:val="0"/>
      <w:divBdr>
        <w:top w:val="none" w:sz="0" w:space="0" w:color="auto"/>
        <w:left w:val="none" w:sz="0" w:space="0" w:color="auto"/>
        <w:bottom w:val="none" w:sz="0" w:space="0" w:color="auto"/>
        <w:right w:val="none" w:sz="0" w:space="0" w:color="auto"/>
      </w:divBdr>
      <w:divsChild>
        <w:div w:id="302271209">
          <w:marLeft w:val="0"/>
          <w:marRight w:val="0"/>
          <w:marTop w:val="0"/>
          <w:marBottom w:val="0"/>
          <w:divBdr>
            <w:top w:val="none" w:sz="0" w:space="0" w:color="auto"/>
            <w:left w:val="none" w:sz="0" w:space="0" w:color="auto"/>
            <w:bottom w:val="none" w:sz="0" w:space="0" w:color="auto"/>
            <w:right w:val="none" w:sz="0" w:space="0" w:color="auto"/>
          </w:divBdr>
          <w:divsChild>
            <w:div w:id="302271222">
              <w:marLeft w:val="0"/>
              <w:marRight w:val="0"/>
              <w:marTop w:val="0"/>
              <w:marBottom w:val="0"/>
              <w:divBdr>
                <w:top w:val="none" w:sz="0" w:space="0" w:color="auto"/>
                <w:left w:val="none" w:sz="0" w:space="0" w:color="auto"/>
                <w:bottom w:val="none" w:sz="0" w:space="0" w:color="auto"/>
                <w:right w:val="none" w:sz="0" w:space="0" w:color="auto"/>
              </w:divBdr>
              <w:divsChild>
                <w:div w:id="302271238">
                  <w:marLeft w:val="0"/>
                  <w:marRight w:val="0"/>
                  <w:marTop w:val="0"/>
                  <w:marBottom w:val="0"/>
                  <w:divBdr>
                    <w:top w:val="none" w:sz="0" w:space="0" w:color="auto"/>
                    <w:left w:val="none" w:sz="0" w:space="0" w:color="auto"/>
                    <w:bottom w:val="none" w:sz="0" w:space="0" w:color="auto"/>
                    <w:right w:val="none" w:sz="0" w:space="0" w:color="auto"/>
                  </w:divBdr>
                  <w:divsChild>
                    <w:div w:id="302271233">
                      <w:marLeft w:val="0"/>
                      <w:marRight w:val="0"/>
                      <w:marTop w:val="0"/>
                      <w:marBottom w:val="0"/>
                      <w:divBdr>
                        <w:top w:val="none" w:sz="0" w:space="0" w:color="auto"/>
                        <w:left w:val="none" w:sz="0" w:space="0" w:color="auto"/>
                        <w:bottom w:val="none" w:sz="0" w:space="0" w:color="auto"/>
                        <w:right w:val="none" w:sz="0" w:space="0" w:color="auto"/>
                      </w:divBdr>
                      <w:divsChild>
                        <w:div w:id="302271229">
                          <w:marLeft w:val="0"/>
                          <w:marRight w:val="0"/>
                          <w:marTop w:val="15"/>
                          <w:marBottom w:val="0"/>
                          <w:divBdr>
                            <w:top w:val="none" w:sz="0" w:space="0" w:color="auto"/>
                            <w:left w:val="none" w:sz="0" w:space="0" w:color="auto"/>
                            <w:bottom w:val="none" w:sz="0" w:space="0" w:color="auto"/>
                            <w:right w:val="none" w:sz="0" w:space="0" w:color="auto"/>
                          </w:divBdr>
                          <w:divsChild>
                            <w:div w:id="302271227">
                              <w:marLeft w:val="0"/>
                              <w:marRight w:val="0"/>
                              <w:marTop w:val="0"/>
                              <w:marBottom w:val="0"/>
                              <w:divBdr>
                                <w:top w:val="none" w:sz="0" w:space="0" w:color="auto"/>
                                <w:left w:val="none" w:sz="0" w:space="0" w:color="auto"/>
                                <w:bottom w:val="none" w:sz="0" w:space="0" w:color="auto"/>
                                <w:right w:val="none" w:sz="0" w:space="0" w:color="auto"/>
                              </w:divBdr>
                              <w:divsChild>
                                <w:div w:id="302271208">
                                  <w:marLeft w:val="0"/>
                                  <w:marRight w:val="0"/>
                                  <w:marTop w:val="0"/>
                                  <w:marBottom w:val="0"/>
                                  <w:divBdr>
                                    <w:top w:val="none" w:sz="0" w:space="0" w:color="auto"/>
                                    <w:left w:val="none" w:sz="0" w:space="0" w:color="auto"/>
                                    <w:bottom w:val="none" w:sz="0" w:space="0" w:color="auto"/>
                                    <w:right w:val="none" w:sz="0" w:space="0" w:color="auto"/>
                                  </w:divBdr>
                                </w:div>
                                <w:div w:id="302271210">
                                  <w:marLeft w:val="0"/>
                                  <w:marRight w:val="0"/>
                                  <w:marTop w:val="0"/>
                                  <w:marBottom w:val="0"/>
                                  <w:divBdr>
                                    <w:top w:val="none" w:sz="0" w:space="0" w:color="auto"/>
                                    <w:left w:val="none" w:sz="0" w:space="0" w:color="auto"/>
                                    <w:bottom w:val="none" w:sz="0" w:space="0" w:color="auto"/>
                                    <w:right w:val="none" w:sz="0" w:space="0" w:color="auto"/>
                                  </w:divBdr>
                                </w:div>
                                <w:div w:id="302271211">
                                  <w:marLeft w:val="0"/>
                                  <w:marRight w:val="0"/>
                                  <w:marTop w:val="0"/>
                                  <w:marBottom w:val="0"/>
                                  <w:divBdr>
                                    <w:top w:val="none" w:sz="0" w:space="0" w:color="auto"/>
                                    <w:left w:val="none" w:sz="0" w:space="0" w:color="auto"/>
                                    <w:bottom w:val="none" w:sz="0" w:space="0" w:color="auto"/>
                                    <w:right w:val="none" w:sz="0" w:space="0" w:color="auto"/>
                                  </w:divBdr>
                                </w:div>
                                <w:div w:id="302271213">
                                  <w:marLeft w:val="0"/>
                                  <w:marRight w:val="0"/>
                                  <w:marTop w:val="0"/>
                                  <w:marBottom w:val="0"/>
                                  <w:divBdr>
                                    <w:top w:val="none" w:sz="0" w:space="0" w:color="auto"/>
                                    <w:left w:val="none" w:sz="0" w:space="0" w:color="auto"/>
                                    <w:bottom w:val="none" w:sz="0" w:space="0" w:color="auto"/>
                                    <w:right w:val="none" w:sz="0" w:space="0" w:color="auto"/>
                                  </w:divBdr>
                                </w:div>
                                <w:div w:id="302271214">
                                  <w:marLeft w:val="0"/>
                                  <w:marRight w:val="0"/>
                                  <w:marTop w:val="0"/>
                                  <w:marBottom w:val="0"/>
                                  <w:divBdr>
                                    <w:top w:val="none" w:sz="0" w:space="0" w:color="auto"/>
                                    <w:left w:val="none" w:sz="0" w:space="0" w:color="auto"/>
                                    <w:bottom w:val="none" w:sz="0" w:space="0" w:color="auto"/>
                                    <w:right w:val="none" w:sz="0" w:space="0" w:color="auto"/>
                                  </w:divBdr>
                                </w:div>
                                <w:div w:id="302271215">
                                  <w:marLeft w:val="0"/>
                                  <w:marRight w:val="0"/>
                                  <w:marTop w:val="0"/>
                                  <w:marBottom w:val="0"/>
                                  <w:divBdr>
                                    <w:top w:val="none" w:sz="0" w:space="0" w:color="auto"/>
                                    <w:left w:val="none" w:sz="0" w:space="0" w:color="auto"/>
                                    <w:bottom w:val="none" w:sz="0" w:space="0" w:color="auto"/>
                                    <w:right w:val="none" w:sz="0" w:space="0" w:color="auto"/>
                                  </w:divBdr>
                                </w:div>
                                <w:div w:id="302271216">
                                  <w:marLeft w:val="0"/>
                                  <w:marRight w:val="0"/>
                                  <w:marTop w:val="0"/>
                                  <w:marBottom w:val="0"/>
                                  <w:divBdr>
                                    <w:top w:val="none" w:sz="0" w:space="0" w:color="auto"/>
                                    <w:left w:val="none" w:sz="0" w:space="0" w:color="auto"/>
                                    <w:bottom w:val="none" w:sz="0" w:space="0" w:color="auto"/>
                                    <w:right w:val="none" w:sz="0" w:space="0" w:color="auto"/>
                                  </w:divBdr>
                                </w:div>
                                <w:div w:id="302271219">
                                  <w:marLeft w:val="0"/>
                                  <w:marRight w:val="0"/>
                                  <w:marTop w:val="0"/>
                                  <w:marBottom w:val="0"/>
                                  <w:divBdr>
                                    <w:top w:val="none" w:sz="0" w:space="0" w:color="auto"/>
                                    <w:left w:val="none" w:sz="0" w:space="0" w:color="auto"/>
                                    <w:bottom w:val="none" w:sz="0" w:space="0" w:color="auto"/>
                                    <w:right w:val="none" w:sz="0" w:space="0" w:color="auto"/>
                                  </w:divBdr>
                                </w:div>
                                <w:div w:id="302271220">
                                  <w:marLeft w:val="0"/>
                                  <w:marRight w:val="0"/>
                                  <w:marTop w:val="0"/>
                                  <w:marBottom w:val="0"/>
                                  <w:divBdr>
                                    <w:top w:val="none" w:sz="0" w:space="0" w:color="auto"/>
                                    <w:left w:val="none" w:sz="0" w:space="0" w:color="auto"/>
                                    <w:bottom w:val="none" w:sz="0" w:space="0" w:color="auto"/>
                                    <w:right w:val="none" w:sz="0" w:space="0" w:color="auto"/>
                                  </w:divBdr>
                                </w:div>
                                <w:div w:id="302271221">
                                  <w:marLeft w:val="0"/>
                                  <w:marRight w:val="0"/>
                                  <w:marTop w:val="0"/>
                                  <w:marBottom w:val="0"/>
                                  <w:divBdr>
                                    <w:top w:val="none" w:sz="0" w:space="0" w:color="auto"/>
                                    <w:left w:val="none" w:sz="0" w:space="0" w:color="auto"/>
                                    <w:bottom w:val="none" w:sz="0" w:space="0" w:color="auto"/>
                                    <w:right w:val="none" w:sz="0" w:space="0" w:color="auto"/>
                                  </w:divBdr>
                                </w:div>
                                <w:div w:id="302271223">
                                  <w:marLeft w:val="0"/>
                                  <w:marRight w:val="0"/>
                                  <w:marTop w:val="0"/>
                                  <w:marBottom w:val="0"/>
                                  <w:divBdr>
                                    <w:top w:val="none" w:sz="0" w:space="0" w:color="auto"/>
                                    <w:left w:val="none" w:sz="0" w:space="0" w:color="auto"/>
                                    <w:bottom w:val="none" w:sz="0" w:space="0" w:color="auto"/>
                                    <w:right w:val="none" w:sz="0" w:space="0" w:color="auto"/>
                                  </w:divBdr>
                                </w:div>
                                <w:div w:id="302271224">
                                  <w:marLeft w:val="0"/>
                                  <w:marRight w:val="0"/>
                                  <w:marTop w:val="0"/>
                                  <w:marBottom w:val="0"/>
                                  <w:divBdr>
                                    <w:top w:val="none" w:sz="0" w:space="0" w:color="auto"/>
                                    <w:left w:val="none" w:sz="0" w:space="0" w:color="auto"/>
                                    <w:bottom w:val="none" w:sz="0" w:space="0" w:color="auto"/>
                                    <w:right w:val="none" w:sz="0" w:space="0" w:color="auto"/>
                                  </w:divBdr>
                                </w:div>
                                <w:div w:id="302271225">
                                  <w:marLeft w:val="0"/>
                                  <w:marRight w:val="0"/>
                                  <w:marTop w:val="0"/>
                                  <w:marBottom w:val="0"/>
                                  <w:divBdr>
                                    <w:top w:val="none" w:sz="0" w:space="0" w:color="auto"/>
                                    <w:left w:val="none" w:sz="0" w:space="0" w:color="auto"/>
                                    <w:bottom w:val="none" w:sz="0" w:space="0" w:color="auto"/>
                                    <w:right w:val="none" w:sz="0" w:space="0" w:color="auto"/>
                                  </w:divBdr>
                                </w:div>
                                <w:div w:id="302271226">
                                  <w:marLeft w:val="0"/>
                                  <w:marRight w:val="0"/>
                                  <w:marTop w:val="0"/>
                                  <w:marBottom w:val="0"/>
                                  <w:divBdr>
                                    <w:top w:val="none" w:sz="0" w:space="0" w:color="auto"/>
                                    <w:left w:val="none" w:sz="0" w:space="0" w:color="auto"/>
                                    <w:bottom w:val="none" w:sz="0" w:space="0" w:color="auto"/>
                                    <w:right w:val="none" w:sz="0" w:space="0" w:color="auto"/>
                                  </w:divBdr>
                                </w:div>
                                <w:div w:id="302271228">
                                  <w:marLeft w:val="0"/>
                                  <w:marRight w:val="0"/>
                                  <w:marTop w:val="0"/>
                                  <w:marBottom w:val="0"/>
                                  <w:divBdr>
                                    <w:top w:val="none" w:sz="0" w:space="0" w:color="auto"/>
                                    <w:left w:val="none" w:sz="0" w:space="0" w:color="auto"/>
                                    <w:bottom w:val="none" w:sz="0" w:space="0" w:color="auto"/>
                                    <w:right w:val="none" w:sz="0" w:space="0" w:color="auto"/>
                                  </w:divBdr>
                                </w:div>
                                <w:div w:id="302271230">
                                  <w:marLeft w:val="0"/>
                                  <w:marRight w:val="0"/>
                                  <w:marTop w:val="0"/>
                                  <w:marBottom w:val="0"/>
                                  <w:divBdr>
                                    <w:top w:val="none" w:sz="0" w:space="0" w:color="auto"/>
                                    <w:left w:val="none" w:sz="0" w:space="0" w:color="auto"/>
                                    <w:bottom w:val="none" w:sz="0" w:space="0" w:color="auto"/>
                                    <w:right w:val="none" w:sz="0" w:space="0" w:color="auto"/>
                                  </w:divBdr>
                                </w:div>
                                <w:div w:id="302271231">
                                  <w:marLeft w:val="0"/>
                                  <w:marRight w:val="0"/>
                                  <w:marTop w:val="0"/>
                                  <w:marBottom w:val="0"/>
                                  <w:divBdr>
                                    <w:top w:val="none" w:sz="0" w:space="0" w:color="auto"/>
                                    <w:left w:val="none" w:sz="0" w:space="0" w:color="auto"/>
                                    <w:bottom w:val="none" w:sz="0" w:space="0" w:color="auto"/>
                                    <w:right w:val="none" w:sz="0" w:space="0" w:color="auto"/>
                                  </w:divBdr>
                                </w:div>
                                <w:div w:id="302271232">
                                  <w:marLeft w:val="0"/>
                                  <w:marRight w:val="0"/>
                                  <w:marTop w:val="0"/>
                                  <w:marBottom w:val="0"/>
                                  <w:divBdr>
                                    <w:top w:val="none" w:sz="0" w:space="0" w:color="auto"/>
                                    <w:left w:val="none" w:sz="0" w:space="0" w:color="auto"/>
                                    <w:bottom w:val="none" w:sz="0" w:space="0" w:color="auto"/>
                                    <w:right w:val="none" w:sz="0" w:space="0" w:color="auto"/>
                                  </w:divBdr>
                                </w:div>
                                <w:div w:id="302271234">
                                  <w:marLeft w:val="0"/>
                                  <w:marRight w:val="0"/>
                                  <w:marTop w:val="0"/>
                                  <w:marBottom w:val="0"/>
                                  <w:divBdr>
                                    <w:top w:val="none" w:sz="0" w:space="0" w:color="auto"/>
                                    <w:left w:val="none" w:sz="0" w:space="0" w:color="auto"/>
                                    <w:bottom w:val="none" w:sz="0" w:space="0" w:color="auto"/>
                                    <w:right w:val="none" w:sz="0" w:space="0" w:color="auto"/>
                                  </w:divBdr>
                                </w:div>
                                <w:div w:id="302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271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3514</Characters>
  <Application>Microsoft Office Word</Application>
  <DocSecurity>0</DocSecurity>
  <Lines>29</Lines>
  <Paragraphs>7</Paragraphs>
  <ScaleCrop>false</ScaleCrop>
  <Company>By NeC ® 2010 | Katilimsiz.Com</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20</cp:revision>
  <cp:lastPrinted>2017-09-15T08:56:00Z</cp:lastPrinted>
  <dcterms:created xsi:type="dcterms:W3CDTF">2017-04-13T12:35:00Z</dcterms:created>
  <dcterms:modified xsi:type="dcterms:W3CDTF">2019-12-24T09:00:00Z</dcterms:modified>
</cp:coreProperties>
</file>