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2"/>
        <w:gridCol w:w="1624"/>
        <w:gridCol w:w="2070"/>
        <w:gridCol w:w="2070"/>
        <w:gridCol w:w="1610"/>
      </w:tblGrid>
      <w:tr w:rsidR="00FA1DCA" w:rsidTr="00FA1DCA">
        <w:trPr>
          <w:trHeight w:val="1282"/>
        </w:trPr>
        <w:tc>
          <w:tcPr>
            <w:tcW w:w="1000" w:type="pct"/>
            <w:tcBorders>
              <w:top w:val="single" w:sz="4" w:space="0" w:color="auto"/>
              <w:left w:val="single" w:sz="4" w:space="0" w:color="auto"/>
              <w:bottom w:val="single" w:sz="4" w:space="0" w:color="auto"/>
              <w:right w:val="single" w:sz="4" w:space="0" w:color="auto"/>
            </w:tcBorders>
            <w:vAlign w:val="center"/>
            <w:hideMark/>
          </w:tcPr>
          <w:p w:rsidR="00FA1DCA" w:rsidRDefault="00FA1DCA" w:rsidP="00C95820">
            <w:pPr>
              <w:pStyle w:val="stbilgi"/>
              <w:spacing w:line="276" w:lineRule="auto"/>
              <w:jc w:val="center"/>
              <w:rPr>
                <w:rFonts w:cs="Arial"/>
                <w:lang w:eastAsia="tr-TR"/>
              </w:rPr>
            </w:pPr>
            <w:r>
              <w:rPr>
                <w:rFonts w:cs="Arial"/>
                <w:noProof/>
                <w:lang w:eastAsia="tr-TR"/>
              </w:rPr>
              <w:drawing>
                <wp:inline distT="0" distB="0" distL="0" distR="0">
                  <wp:extent cx="871855" cy="786765"/>
                  <wp:effectExtent l="19050" t="0" r="4445" b="0"/>
                  <wp:docPr id="11"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5" cstate="print"/>
                          <a:srcRect/>
                          <a:stretch>
                            <a:fillRect/>
                          </a:stretch>
                        </pic:blipFill>
                        <pic:spPr bwMode="auto">
                          <a:xfrm>
                            <a:off x="0" y="0"/>
                            <a:ext cx="871855" cy="786765"/>
                          </a:xfrm>
                          <a:prstGeom prst="rect">
                            <a:avLst/>
                          </a:prstGeom>
                          <a:noFill/>
                          <a:ln w="9525">
                            <a:noFill/>
                            <a:miter lim="800000"/>
                            <a:headEnd/>
                            <a:tailEnd/>
                          </a:ln>
                        </pic:spPr>
                      </pic:pic>
                    </a:graphicData>
                  </a:graphic>
                </wp:inline>
              </w:drawing>
            </w:r>
          </w:p>
        </w:tc>
        <w:tc>
          <w:tcPr>
            <w:tcW w:w="3127" w:type="pct"/>
            <w:gridSpan w:val="3"/>
            <w:tcBorders>
              <w:top w:val="single" w:sz="4" w:space="0" w:color="auto"/>
              <w:left w:val="single" w:sz="4" w:space="0" w:color="auto"/>
              <w:bottom w:val="single" w:sz="4" w:space="0" w:color="auto"/>
              <w:right w:val="single" w:sz="4" w:space="0" w:color="auto"/>
            </w:tcBorders>
          </w:tcPr>
          <w:p w:rsidR="00FA1DCA" w:rsidRDefault="00FA1DCA" w:rsidP="00C95820">
            <w:pPr>
              <w:pStyle w:val="stbilgi"/>
              <w:spacing w:line="276" w:lineRule="auto"/>
              <w:jc w:val="center"/>
              <w:rPr>
                <w:rFonts w:cs="Arial"/>
                <w:b/>
                <w:lang w:eastAsia="tr-TR"/>
              </w:rPr>
            </w:pPr>
          </w:p>
          <w:p w:rsidR="00FA1DCA" w:rsidRDefault="00FA1DCA" w:rsidP="00C95820">
            <w:pPr>
              <w:tabs>
                <w:tab w:val="left" w:pos="1950"/>
                <w:tab w:val="center" w:pos="4536"/>
                <w:tab w:val="right" w:pos="9072"/>
              </w:tabs>
              <w:jc w:val="center"/>
              <w:rPr>
                <w:b/>
                <w:sz w:val="24"/>
                <w:szCs w:val="24"/>
              </w:rPr>
            </w:pPr>
            <w:r>
              <w:rPr>
                <w:b/>
                <w:sz w:val="24"/>
                <w:szCs w:val="24"/>
              </w:rPr>
              <w:t xml:space="preserve">BOLU ABANT İZZET BAYSAL ÜNİVERSİTESİ </w:t>
            </w:r>
          </w:p>
          <w:p w:rsidR="00FA1DCA" w:rsidRDefault="00FA1DCA" w:rsidP="00C95820">
            <w:pPr>
              <w:tabs>
                <w:tab w:val="left" w:pos="1950"/>
                <w:tab w:val="center" w:pos="4536"/>
                <w:tab w:val="right" w:pos="9072"/>
              </w:tabs>
              <w:jc w:val="center"/>
              <w:rPr>
                <w:b/>
                <w:smallCaps/>
                <w:sz w:val="24"/>
                <w:szCs w:val="24"/>
              </w:rPr>
            </w:pPr>
            <w:r>
              <w:rPr>
                <w:b/>
                <w:sz w:val="24"/>
                <w:szCs w:val="24"/>
              </w:rPr>
              <w:t xml:space="preserve">DİŞ HEKİMLİĞİ FAKÜLTESİ </w:t>
            </w:r>
          </w:p>
          <w:p w:rsidR="00FA1DCA" w:rsidRDefault="00FA1DCA" w:rsidP="00C95820">
            <w:pPr>
              <w:tabs>
                <w:tab w:val="left" w:pos="1950"/>
                <w:tab w:val="center" w:pos="4536"/>
                <w:tab w:val="right" w:pos="9072"/>
              </w:tabs>
              <w:jc w:val="center"/>
              <w:rPr>
                <w:smallCaps/>
              </w:rPr>
            </w:pPr>
            <w:r>
              <w:rPr>
                <w:smallCaps/>
              </w:rPr>
              <w:t>KURUMSAL İLETİŞİM STRATEJİLERİ</w:t>
            </w:r>
          </w:p>
        </w:tc>
        <w:tc>
          <w:tcPr>
            <w:tcW w:w="873" w:type="pct"/>
            <w:tcBorders>
              <w:top w:val="single" w:sz="4" w:space="0" w:color="auto"/>
              <w:left w:val="single" w:sz="4" w:space="0" w:color="auto"/>
              <w:bottom w:val="single" w:sz="4" w:space="0" w:color="auto"/>
              <w:right w:val="single" w:sz="4" w:space="0" w:color="auto"/>
            </w:tcBorders>
            <w:vAlign w:val="center"/>
            <w:hideMark/>
          </w:tcPr>
          <w:p w:rsidR="00FA1DCA" w:rsidRDefault="00FA1DCA" w:rsidP="00C95820">
            <w:pPr>
              <w:jc w:val="center"/>
            </w:pPr>
            <w:r>
              <w:rPr>
                <w:noProof/>
                <w:lang w:eastAsia="tr-TR"/>
              </w:rPr>
              <w:drawing>
                <wp:inline distT="0" distB="0" distL="0" distR="0">
                  <wp:extent cx="914400" cy="808355"/>
                  <wp:effectExtent l="19050" t="0" r="0" b="0"/>
                  <wp:docPr id="12"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6" cstate="print"/>
                          <a:srcRect/>
                          <a:stretch>
                            <a:fillRect/>
                          </a:stretch>
                        </pic:blipFill>
                        <pic:spPr bwMode="auto">
                          <a:xfrm>
                            <a:off x="0" y="0"/>
                            <a:ext cx="914400" cy="808355"/>
                          </a:xfrm>
                          <a:prstGeom prst="rect">
                            <a:avLst/>
                          </a:prstGeom>
                          <a:noFill/>
                          <a:ln w="9525">
                            <a:noFill/>
                            <a:miter lim="800000"/>
                            <a:headEnd/>
                            <a:tailEnd/>
                          </a:ln>
                        </pic:spPr>
                      </pic:pic>
                    </a:graphicData>
                  </a:graphic>
                </wp:inline>
              </w:drawing>
            </w:r>
          </w:p>
        </w:tc>
      </w:tr>
      <w:tr w:rsidR="00FA1DCA" w:rsidTr="00FA1DCA">
        <w:trPr>
          <w:trHeight w:val="261"/>
        </w:trPr>
        <w:tc>
          <w:tcPr>
            <w:tcW w:w="1000" w:type="pct"/>
            <w:tcBorders>
              <w:top w:val="single" w:sz="4" w:space="0" w:color="auto"/>
              <w:left w:val="single" w:sz="4" w:space="0" w:color="auto"/>
              <w:bottom w:val="single" w:sz="4" w:space="0" w:color="auto"/>
              <w:right w:val="single" w:sz="4" w:space="0" w:color="auto"/>
            </w:tcBorders>
            <w:vAlign w:val="center"/>
            <w:hideMark/>
          </w:tcPr>
          <w:p w:rsidR="00FA1DCA" w:rsidRDefault="00FA1DCA" w:rsidP="00C95820">
            <w:pPr>
              <w:jc w:val="center"/>
            </w:pPr>
            <w:r>
              <w:t>DOKÜMAN KODU</w:t>
            </w:r>
          </w:p>
        </w:tc>
        <w:tc>
          <w:tcPr>
            <w:tcW w:w="881" w:type="pct"/>
            <w:tcBorders>
              <w:top w:val="single" w:sz="4" w:space="0" w:color="auto"/>
              <w:left w:val="single" w:sz="4" w:space="0" w:color="auto"/>
              <w:bottom w:val="single" w:sz="4" w:space="0" w:color="auto"/>
              <w:right w:val="single" w:sz="4" w:space="0" w:color="auto"/>
            </w:tcBorders>
            <w:vAlign w:val="center"/>
            <w:hideMark/>
          </w:tcPr>
          <w:p w:rsidR="00FA1DCA" w:rsidRDefault="00FA1DCA" w:rsidP="00C95820">
            <w:pPr>
              <w:jc w:val="center"/>
            </w:pPr>
            <w:r>
              <w:t>YAYIN TARİHİ</w:t>
            </w:r>
          </w:p>
        </w:tc>
        <w:tc>
          <w:tcPr>
            <w:tcW w:w="1123" w:type="pct"/>
            <w:tcBorders>
              <w:top w:val="single" w:sz="4" w:space="0" w:color="auto"/>
              <w:left w:val="single" w:sz="4" w:space="0" w:color="auto"/>
              <w:bottom w:val="single" w:sz="4" w:space="0" w:color="auto"/>
              <w:right w:val="single" w:sz="4" w:space="0" w:color="auto"/>
            </w:tcBorders>
            <w:vAlign w:val="center"/>
            <w:hideMark/>
          </w:tcPr>
          <w:p w:rsidR="00FA1DCA" w:rsidRDefault="00FA1DCA" w:rsidP="00C95820">
            <w:pPr>
              <w:jc w:val="center"/>
            </w:pPr>
            <w:r>
              <w:t>REVİZYON NO</w:t>
            </w:r>
          </w:p>
        </w:tc>
        <w:tc>
          <w:tcPr>
            <w:tcW w:w="1123" w:type="pct"/>
            <w:tcBorders>
              <w:top w:val="single" w:sz="4" w:space="0" w:color="auto"/>
              <w:left w:val="single" w:sz="4" w:space="0" w:color="auto"/>
              <w:bottom w:val="single" w:sz="4" w:space="0" w:color="auto"/>
              <w:right w:val="single" w:sz="4" w:space="0" w:color="auto"/>
            </w:tcBorders>
            <w:vAlign w:val="center"/>
            <w:hideMark/>
          </w:tcPr>
          <w:p w:rsidR="00FA1DCA" w:rsidRDefault="00FA1DCA" w:rsidP="00C95820">
            <w:pPr>
              <w:jc w:val="center"/>
            </w:pPr>
            <w:r>
              <w:t>REVİZYON TARİHİ</w:t>
            </w:r>
          </w:p>
        </w:tc>
        <w:tc>
          <w:tcPr>
            <w:tcW w:w="873" w:type="pct"/>
            <w:tcBorders>
              <w:top w:val="single" w:sz="4" w:space="0" w:color="auto"/>
              <w:left w:val="single" w:sz="4" w:space="0" w:color="auto"/>
              <w:bottom w:val="single" w:sz="4" w:space="0" w:color="auto"/>
              <w:right w:val="single" w:sz="4" w:space="0" w:color="auto"/>
            </w:tcBorders>
            <w:vAlign w:val="center"/>
            <w:hideMark/>
          </w:tcPr>
          <w:p w:rsidR="00FA1DCA" w:rsidRDefault="00FA1DCA" w:rsidP="00C95820">
            <w:pPr>
              <w:jc w:val="center"/>
            </w:pPr>
            <w:r>
              <w:t>YAYIN TARİHİ</w:t>
            </w:r>
          </w:p>
        </w:tc>
      </w:tr>
      <w:tr w:rsidR="00FA1DCA" w:rsidTr="00FA1DCA">
        <w:trPr>
          <w:trHeight w:val="221"/>
        </w:trPr>
        <w:tc>
          <w:tcPr>
            <w:tcW w:w="1000" w:type="pct"/>
            <w:tcBorders>
              <w:top w:val="single" w:sz="4" w:space="0" w:color="auto"/>
              <w:left w:val="single" w:sz="4" w:space="0" w:color="auto"/>
              <w:bottom w:val="single" w:sz="4" w:space="0" w:color="auto"/>
              <w:right w:val="single" w:sz="4" w:space="0" w:color="auto"/>
            </w:tcBorders>
            <w:vAlign w:val="center"/>
            <w:hideMark/>
          </w:tcPr>
          <w:p w:rsidR="00FA1DCA" w:rsidRDefault="00FA1DCA" w:rsidP="00C95820">
            <w:pPr>
              <w:jc w:val="center"/>
            </w:pPr>
            <w:r>
              <w:t xml:space="preserve">KKU.PR.01  </w:t>
            </w:r>
          </w:p>
        </w:tc>
        <w:tc>
          <w:tcPr>
            <w:tcW w:w="881" w:type="pct"/>
            <w:tcBorders>
              <w:top w:val="single" w:sz="4" w:space="0" w:color="auto"/>
              <w:left w:val="single" w:sz="4" w:space="0" w:color="auto"/>
              <w:bottom w:val="single" w:sz="4" w:space="0" w:color="auto"/>
              <w:right w:val="single" w:sz="4" w:space="0" w:color="auto"/>
            </w:tcBorders>
            <w:vAlign w:val="center"/>
            <w:hideMark/>
          </w:tcPr>
          <w:p w:rsidR="00FA1DCA" w:rsidRDefault="00FA1DCA" w:rsidP="00C95820">
            <w:pPr>
              <w:jc w:val="center"/>
            </w:pPr>
            <w:r>
              <w:t>02/2019</w:t>
            </w:r>
          </w:p>
        </w:tc>
        <w:tc>
          <w:tcPr>
            <w:tcW w:w="1123" w:type="pct"/>
            <w:tcBorders>
              <w:top w:val="single" w:sz="4" w:space="0" w:color="auto"/>
              <w:left w:val="single" w:sz="4" w:space="0" w:color="auto"/>
              <w:bottom w:val="single" w:sz="4" w:space="0" w:color="auto"/>
              <w:right w:val="single" w:sz="4" w:space="0" w:color="auto"/>
            </w:tcBorders>
            <w:vAlign w:val="center"/>
            <w:hideMark/>
          </w:tcPr>
          <w:p w:rsidR="00FA1DCA" w:rsidRDefault="00FA1DCA" w:rsidP="00C95820">
            <w:pPr>
              <w:jc w:val="center"/>
            </w:pPr>
            <w:r>
              <w:t>-</w:t>
            </w:r>
          </w:p>
        </w:tc>
        <w:tc>
          <w:tcPr>
            <w:tcW w:w="1123" w:type="pct"/>
            <w:tcBorders>
              <w:top w:val="single" w:sz="4" w:space="0" w:color="auto"/>
              <w:left w:val="single" w:sz="4" w:space="0" w:color="auto"/>
              <w:bottom w:val="single" w:sz="4" w:space="0" w:color="auto"/>
              <w:right w:val="single" w:sz="4" w:space="0" w:color="auto"/>
            </w:tcBorders>
            <w:vAlign w:val="center"/>
            <w:hideMark/>
          </w:tcPr>
          <w:p w:rsidR="00FA1DCA" w:rsidRDefault="00FA1DCA" w:rsidP="00C95820">
            <w:pPr>
              <w:jc w:val="center"/>
            </w:pPr>
            <w:r>
              <w:t xml:space="preserve">-  </w:t>
            </w:r>
          </w:p>
        </w:tc>
        <w:tc>
          <w:tcPr>
            <w:tcW w:w="873" w:type="pct"/>
            <w:tcBorders>
              <w:top w:val="single" w:sz="4" w:space="0" w:color="auto"/>
              <w:left w:val="single" w:sz="4" w:space="0" w:color="auto"/>
              <w:bottom w:val="single" w:sz="4" w:space="0" w:color="auto"/>
              <w:right w:val="single" w:sz="4" w:space="0" w:color="auto"/>
            </w:tcBorders>
            <w:vAlign w:val="center"/>
            <w:hideMark/>
          </w:tcPr>
          <w:p w:rsidR="00FA1DCA" w:rsidRDefault="00FA1DCA" w:rsidP="00C95820">
            <w:pPr>
              <w:jc w:val="center"/>
            </w:pPr>
            <w:r>
              <w:t>1/5</w:t>
            </w:r>
          </w:p>
        </w:tc>
      </w:tr>
    </w:tbl>
    <w:p w:rsidR="003239D7" w:rsidRDefault="001C1A24"/>
    <w:p w:rsidR="00AD794B" w:rsidRDefault="00AD794B" w:rsidP="00AD794B">
      <w:pPr>
        <w:pStyle w:val="TableParagraph"/>
        <w:numPr>
          <w:ilvl w:val="0"/>
          <w:numId w:val="1"/>
        </w:numPr>
        <w:tabs>
          <w:tab w:val="left" w:pos="980"/>
        </w:tabs>
        <w:spacing w:before="15" w:line="360" w:lineRule="auto"/>
        <w:ind w:right="98" w:firstLine="567"/>
        <w:rPr>
          <w:sz w:val="24"/>
        </w:rPr>
      </w:pPr>
      <w:r>
        <w:rPr>
          <w:b/>
          <w:sz w:val="24"/>
        </w:rPr>
        <w:t xml:space="preserve">AMAÇ: </w:t>
      </w:r>
      <w:r>
        <w:rPr>
          <w:sz w:val="24"/>
        </w:rPr>
        <w:t>Fakültemizde kurumsal iletişim faaliyetlerinin kurum amaç ve hedefleri doğrultusunda etkin şekilde yürütülmesinin sağlanmasıdır.</w:t>
      </w:r>
    </w:p>
    <w:p w:rsidR="00AD794B" w:rsidRDefault="00AD794B" w:rsidP="00AD794B">
      <w:pPr>
        <w:pStyle w:val="TableParagraph"/>
        <w:spacing w:before="5"/>
        <w:ind w:left="694"/>
        <w:rPr>
          <w:b/>
          <w:sz w:val="24"/>
        </w:rPr>
      </w:pPr>
      <w:r>
        <w:rPr>
          <w:b/>
          <w:sz w:val="24"/>
        </w:rPr>
        <w:t>Kurumsal İletişim Politika ve Stratejileri</w:t>
      </w:r>
    </w:p>
    <w:p w:rsidR="00AD794B" w:rsidRDefault="00AD794B" w:rsidP="00AD794B">
      <w:pPr>
        <w:pStyle w:val="TableParagraph"/>
        <w:spacing w:before="134" w:line="360" w:lineRule="auto"/>
        <w:ind w:left="127" w:right="89" w:firstLine="566"/>
        <w:jc w:val="both"/>
        <w:rPr>
          <w:sz w:val="24"/>
        </w:rPr>
      </w:pPr>
      <w:r>
        <w:rPr>
          <w:sz w:val="24"/>
        </w:rPr>
        <w:t>Katılımcı bir yönetim için bize göre en önemli destek faktörü iletişimdir. Kurum içerisinde ve dışarısında temasta olduğumuz paydaşlarımızla; Dürüst, şeffaf, anlaşılabilir, sürdürülebilir ve hesap verilebilirlik ilkelerine dayanarak düzenli ve çift yönlü bilgi alış verişinde bulunmaya özen göstermekteyiz. Kurumumuzun vizyonunu, misyonunu, değerlerini, amaç ve hedeflerini, politikalarını ve stratejilerini öncelikle çalışmalarımıza, daha  sonra ilgili sosyal paydaşlarımıza sunarız. Vizyonumuzun İçselleştirilmesine yönelik faaliyetleri destekleriz. Ayrıca kurumumuzun misyonunun, kurum kültürünün ve değerlerinin; Çalışmalarımızın günlük yaşamları içinde “iş yapma, karar alma, uygulama ve değerlendirme “süreçlerinde etkin olmasını hedefleriz. Tüm Paydaşlarımızı göz önüne alarak; bilginin açıklık ve güvenirlilik prensibine dayalı, doğrum olarak paylaşılmasını hedefleriz. Çalışanlarımızın iletişim ihtiyaçlarını ve beklentilerini temel alarak; İç iletişim stratejimizi ve politikalarımızı planlar, bu doğrultuda iletişim kanallarını geliştiririz. Fakülte misyonunu, vizyonunu, değerlerini, amaç ve hedeflerimizi anlamasını sağlamak üzere çalışanlarımızı bilgilendirerek, süreçlere katılımını sağlarız. Çalışanlarımızın kurumsal değerlerimizi benimseyerek, kurum kültürünü yaygınlaştırmalarına olanak sağlayacak iletişim ortamları oluştururuz. Çalışanlarımızın kişisel gelişimine katkı sağlayacak bilgi akışını ve üretilen bilginin koordinasyonunu</w:t>
      </w:r>
      <w:r>
        <w:rPr>
          <w:spacing w:val="-2"/>
          <w:sz w:val="24"/>
        </w:rPr>
        <w:t xml:space="preserve"> </w:t>
      </w:r>
      <w:r>
        <w:rPr>
          <w:sz w:val="24"/>
        </w:rPr>
        <w:t>sağlarız.</w:t>
      </w:r>
    </w:p>
    <w:p w:rsidR="00AD794B" w:rsidRDefault="00AD794B" w:rsidP="00AD794B">
      <w:pPr>
        <w:pStyle w:val="TableParagraph"/>
        <w:numPr>
          <w:ilvl w:val="0"/>
          <w:numId w:val="1"/>
        </w:numPr>
        <w:tabs>
          <w:tab w:val="left" w:pos="980"/>
        </w:tabs>
        <w:spacing w:before="2"/>
        <w:ind w:firstLine="567"/>
        <w:rPr>
          <w:sz w:val="24"/>
        </w:rPr>
      </w:pPr>
      <w:r>
        <w:rPr>
          <w:b/>
          <w:sz w:val="24"/>
        </w:rPr>
        <w:t xml:space="preserve">KAPSAM: </w:t>
      </w:r>
      <w:r>
        <w:rPr>
          <w:sz w:val="24"/>
        </w:rPr>
        <w:t>Bu prosedür fakültemiz hedef kitlesinin, iletişim araç ve yöntemlerini</w:t>
      </w:r>
      <w:r>
        <w:rPr>
          <w:spacing w:val="-5"/>
          <w:sz w:val="24"/>
        </w:rPr>
        <w:t xml:space="preserve"> </w:t>
      </w:r>
      <w:r>
        <w:rPr>
          <w:sz w:val="24"/>
        </w:rPr>
        <w:t>kapsar.</w:t>
      </w:r>
    </w:p>
    <w:p w:rsidR="00AD794B" w:rsidRDefault="00AD794B" w:rsidP="00AD794B">
      <w:pPr>
        <w:pStyle w:val="TableParagraph"/>
        <w:numPr>
          <w:ilvl w:val="0"/>
          <w:numId w:val="1"/>
        </w:numPr>
        <w:tabs>
          <w:tab w:val="left" w:pos="935"/>
        </w:tabs>
        <w:spacing w:before="141"/>
        <w:ind w:left="934" w:hanging="240"/>
        <w:rPr>
          <w:b/>
          <w:sz w:val="24"/>
        </w:rPr>
      </w:pPr>
      <w:r>
        <w:rPr>
          <w:b/>
          <w:sz w:val="24"/>
        </w:rPr>
        <w:t>KISALTMALAR:</w:t>
      </w:r>
    </w:p>
    <w:p w:rsidR="00AD794B" w:rsidRDefault="00AD794B" w:rsidP="00AD794B">
      <w:pPr>
        <w:pStyle w:val="TableParagraph"/>
        <w:spacing w:before="135" w:line="360" w:lineRule="auto"/>
        <w:ind w:left="694" w:right="-142"/>
        <w:rPr>
          <w:sz w:val="24"/>
        </w:rPr>
      </w:pPr>
      <w:r>
        <w:rPr>
          <w:b/>
          <w:sz w:val="24"/>
        </w:rPr>
        <w:t xml:space="preserve">HBYS: </w:t>
      </w:r>
      <w:r>
        <w:rPr>
          <w:sz w:val="24"/>
        </w:rPr>
        <w:t xml:space="preserve">Hastane Bilgi Yönetim Sistemi </w:t>
      </w:r>
    </w:p>
    <w:p w:rsidR="00AD794B" w:rsidRDefault="00AD794B" w:rsidP="00AD794B">
      <w:pPr>
        <w:pStyle w:val="TableParagraph"/>
        <w:spacing w:before="135" w:line="360" w:lineRule="auto"/>
        <w:ind w:left="694" w:right="-142"/>
        <w:rPr>
          <w:sz w:val="24"/>
        </w:rPr>
      </w:pPr>
      <w:r>
        <w:rPr>
          <w:b/>
          <w:sz w:val="24"/>
        </w:rPr>
        <w:t xml:space="preserve">EBYS : </w:t>
      </w:r>
      <w:r>
        <w:rPr>
          <w:sz w:val="24"/>
        </w:rPr>
        <w:t>Elektronik Belge Yönetim Sistemi</w:t>
      </w:r>
    </w:p>
    <w:tbl>
      <w:tblPr>
        <w:tblW w:w="49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43"/>
        <w:gridCol w:w="2005"/>
        <w:gridCol w:w="1708"/>
        <w:gridCol w:w="2016"/>
        <w:gridCol w:w="1692"/>
      </w:tblGrid>
      <w:tr w:rsidR="00AD794B" w:rsidTr="00C95820">
        <w:trPr>
          <w:trHeight w:val="1282"/>
        </w:trPr>
        <w:tc>
          <w:tcPr>
            <w:tcW w:w="951"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pStyle w:val="stbilgi"/>
              <w:spacing w:line="276" w:lineRule="auto"/>
              <w:jc w:val="center"/>
              <w:rPr>
                <w:rFonts w:cs="Arial"/>
                <w:lang w:eastAsia="tr-TR"/>
              </w:rPr>
            </w:pPr>
            <w:r>
              <w:rPr>
                <w:rFonts w:cs="Arial"/>
                <w:noProof/>
                <w:lang w:eastAsia="tr-TR"/>
              </w:rPr>
              <w:lastRenderedPageBreak/>
              <w:drawing>
                <wp:inline distT="0" distB="0" distL="0" distR="0">
                  <wp:extent cx="871855" cy="786765"/>
                  <wp:effectExtent l="19050" t="0" r="4445" b="0"/>
                  <wp:docPr id="3"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5" cstate="print"/>
                          <a:srcRect/>
                          <a:stretch>
                            <a:fillRect/>
                          </a:stretch>
                        </pic:blipFill>
                        <pic:spPr bwMode="auto">
                          <a:xfrm>
                            <a:off x="0" y="0"/>
                            <a:ext cx="871855" cy="786765"/>
                          </a:xfrm>
                          <a:prstGeom prst="rect">
                            <a:avLst/>
                          </a:prstGeom>
                          <a:noFill/>
                          <a:ln w="9525">
                            <a:noFill/>
                            <a:miter lim="800000"/>
                            <a:headEnd/>
                            <a:tailEnd/>
                          </a:ln>
                        </pic:spPr>
                      </pic:pic>
                    </a:graphicData>
                  </a:graphic>
                </wp:inline>
              </w:drawing>
            </w:r>
          </w:p>
        </w:tc>
        <w:tc>
          <w:tcPr>
            <w:tcW w:w="3126" w:type="pct"/>
            <w:gridSpan w:val="3"/>
            <w:tcBorders>
              <w:top w:val="single" w:sz="4" w:space="0" w:color="auto"/>
              <w:left w:val="single" w:sz="4" w:space="0" w:color="auto"/>
              <w:bottom w:val="single" w:sz="4" w:space="0" w:color="auto"/>
              <w:right w:val="single" w:sz="4" w:space="0" w:color="auto"/>
            </w:tcBorders>
          </w:tcPr>
          <w:p w:rsidR="00AD794B" w:rsidRDefault="00AD794B" w:rsidP="00C95820">
            <w:pPr>
              <w:pStyle w:val="stbilgi"/>
              <w:spacing w:line="276" w:lineRule="auto"/>
              <w:jc w:val="center"/>
              <w:rPr>
                <w:rFonts w:cs="Arial"/>
                <w:b/>
                <w:lang w:eastAsia="tr-TR"/>
              </w:rPr>
            </w:pPr>
          </w:p>
          <w:p w:rsidR="00AD794B" w:rsidRDefault="00AD794B" w:rsidP="00C95820">
            <w:pPr>
              <w:tabs>
                <w:tab w:val="left" w:pos="1950"/>
                <w:tab w:val="center" w:pos="4536"/>
                <w:tab w:val="right" w:pos="9072"/>
              </w:tabs>
              <w:jc w:val="center"/>
              <w:rPr>
                <w:b/>
                <w:sz w:val="24"/>
                <w:szCs w:val="24"/>
              </w:rPr>
            </w:pPr>
            <w:r>
              <w:rPr>
                <w:b/>
                <w:sz w:val="24"/>
                <w:szCs w:val="24"/>
              </w:rPr>
              <w:t xml:space="preserve">BOLU ABANT İZZET BAYSAL ÜNİVERSİTESİ </w:t>
            </w:r>
          </w:p>
          <w:p w:rsidR="00AD794B" w:rsidRDefault="00AD794B" w:rsidP="00C95820">
            <w:pPr>
              <w:tabs>
                <w:tab w:val="left" w:pos="1950"/>
                <w:tab w:val="center" w:pos="4536"/>
                <w:tab w:val="right" w:pos="9072"/>
              </w:tabs>
              <w:jc w:val="center"/>
              <w:rPr>
                <w:b/>
                <w:smallCaps/>
                <w:sz w:val="24"/>
                <w:szCs w:val="24"/>
              </w:rPr>
            </w:pPr>
            <w:r>
              <w:rPr>
                <w:b/>
                <w:sz w:val="24"/>
                <w:szCs w:val="24"/>
              </w:rPr>
              <w:t xml:space="preserve">DİŞ HEKİMLİĞİ FAKÜLTESİ </w:t>
            </w:r>
          </w:p>
          <w:p w:rsidR="00AD794B" w:rsidRDefault="00AD794B" w:rsidP="00C95820">
            <w:pPr>
              <w:tabs>
                <w:tab w:val="left" w:pos="1950"/>
                <w:tab w:val="center" w:pos="4536"/>
                <w:tab w:val="right" w:pos="9072"/>
              </w:tabs>
              <w:jc w:val="center"/>
              <w:rPr>
                <w:smallCaps/>
              </w:rPr>
            </w:pPr>
            <w:r>
              <w:rPr>
                <w:smallCaps/>
              </w:rPr>
              <w:t>KURUMSAL İLETİŞİM STRATEJİLERİ</w:t>
            </w:r>
          </w:p>
        </w:tc>
        <w:tc>
          <w:tcPr>
            <w:tcW w:w="92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rPr>
                <w:noProof/>
                <w:lang w:eastAsia="tr-TR"/>
              </w:rPr>
              <w:drawing>
                <wp:inline distT="0" distB="0" distL="0" distR="0">
                  <wp:extent cx="914400" cy="808355"/>
                  <wp:effectExtent l="19050" t="0" r="0" b="0"/>
                  <wp:docPr id="4"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6" cstate="print"/>
                          <a:srcRect/>
                          <a:stretch>
                            <a:fillRect/>
                          </a:stretch>
                        </pic:blipFill>
                        <pic:spPr bwMode="auto">
                          <a:xfrm>
                            <a:off x="0" y="0"/>
                            <a:ext cx="914400" cy="808355"/>
                          </a:xfrm>
                          <a:prstGeom prst="rect">
                            <a:avLst/>
                          </a:prstGeom>
                          <a:noFill/>
                          <a:ln w="9525">
                            <a:noFill/>
                            <a:miter lim="800000"/>
                            <a:headEnd/>
                            <a:tailEnd/>
                          </a:ln>
                        </pic:spPr>
                      </pic:pic>
                    </a:graphicData>
                  </a:graphic>
                </wp:inline>
              </w:drawing>
            </w:r>
          </w:p>
        </w:tc>
      </w:tr>
      <w:tr w:rsidR="00AD794B" w:rsidTr="00C95820">
        <w:trPr>
          <w:trHeight w:val="261"/>
        </w:trPr>
        <w:tc>
          <w:tcPr>
            <w:tcW w:w="951"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DOKÜMAN KODU</w:t>
            </w:r>
          </w:p>
        </w:tc>
        <w:tc>
          <w:tcPr>
            <w:tcW w:w="109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YAYIN TARİHİ</w:t>
            </w:r>
          </w:p>
        </w:tc>
        <w:tc>
          <w:tcPr>
            <w:tcW w:w="932"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REVİZYON NO</w:t>
            </w:r>
          </w:p>
        </w:tc>
        <w:tc>
          <w:tcPr>
            <w:tcW w:w="1099"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REVİZYON TARİHİ</w:t>
            </w:r>
          </w:p>
        </w:tc>
        <w:tc>
          <w:tcPr>
            <w:tcW w:w="92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SAYFA NO</w:t>
            </w:r>
          </w:p>
        </w:tc>
      </w:tr>
      <w:tr w:rsidR="00AD794B" w:rsidTr="00C95820">
        <w:trPr>
          <w:trHeight w:val="221"/>
        </w:trPr>
        <w:tc>
          <w:tcPr>
            <w:tcW w:w="951"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 xml:space="preserve">KKU.PR.01  </w:t>
            </w:r>
          </w:p>
        </w:tc>
        <w:tc>
          <w:tcPr>
            <w:tcW w:w="109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02/2019</w:t>
            </w:r>
          </w:p>
        </w:tc>
        <w:tc>
          <w:tcPr>
            <w:tcW w:w="932"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w:t>
            </w:r>
          </w:p>
        </w:tc>
        <w:tc>
          <w:tcPr>
            <w:tcW w:w="1099"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rPr>
                <w:noProof/>
              </w:rPr>
            </w:pPr>
            <w:r>
              <w:rPr>
                <w:noProof/>
              </w:rPr>
              <w:t>2/5</w:t>
            </w:r>
          </w:p>
        </w:tc>
      </w:tr>
    </w:tbl>
    <w:p w:rsidR="00AD794B" w:rsidRDefault="00AD794B" w:rsidP="00AD794B">
      <w:pPr>
        <w:pStyle w:val="TableParagraph"/>
        <w:spacing w:before="135" w:line="360" w:lineRule="auto"/>
        <w:ind w:left="694"/>
        <w:rPr>
          <w:sz w:val="24"/>
        </w:rPr>
      </w:pPr>
      <w:r>
        <w:rPr>
          <w:b/>
          <w:sz w:val="24"/>
        </w:rPr>
        <w:t xml:space="preserve">PBS: </w:t>
      </w:r>
      <w:r>
        <w:rPr>
          <w:sz w:val="24"/>
        </w:rPr>
        <w:t>Personel bilgi sistemi</w:t>
      </w:r>
    </w:p>
    <w:p w:rsidR="00AD794B" w:rsidRDefault="00AD794B" w:rsidP="00AD794B">
      <w:pPr>
        <w:pStyle w:val="TableParagraph"/>
        <w:numPr>
          <w:ilvl w:val="0"/>
          <w:numId w:val="1"/>
        </w:numPr>
        <w:tabs>
          <w:tab w:val="left" w:pos="935"/>
        </w:tabs>
        <w:spacing w:before="3"/>
        <w:ind w:left="934" w:hanging="240"/>
        <w:rPr>
          <w:b/>
          <w:sz w:val="24"/>
        </w:rPr>
      </w:pPr>
      <w:r>
        <w:rPr>
          <w:b/>
          <w:sz w:val="24"/>
        </w:rPr>
        <w:t>TANIMLAR:</w:t>
      </w:r>
    </w:p>
    <w:p w:rsidR="00AD794B" w:rsidRDefault="00AD794B" w:rsidP="001E727F">
      <w:pPr>
        <w:pStyle w:val="TableParagraph"/>
        <w:numPr>
          <w:ilvl w:val="1"/>
          <w:numId w:val="1"/>
        </w:numPr>
        <w:tabs>
          <w:tab w:val="left" w:pos="1056"/>
        </w:tabs>
        <w:spacing w:before="133" w:line="360" w:lineRule="auto"/>
        <w:ind w:right="92" w:firstLine="567"/>
        <w:jc w:val="both"/>
        <w:rPr>
          <w:sz w:val="24"/>
        </w:rPr>
      </w:pPr>
      <w:r>
        <w:rPr>
          <w:b/>
          <w:sz w:val="24"/>
        </w:rPr>
        <w:t xml:space="preserve">Kurumsal İletişim: </w:t>
      </w:r>
      <w:r>
        <w:rPr>
          <w:sz w:val="24"/>
        </w:rPr>
        <w:t>Üretim ve Yönetim süreci içinde; kurumu oluşturan bölüm ve öğeler arasında bilgi akışı, motivasyon, bütünleşme, eğitim, karar alma ve denetim gibi fonksiyonların sağlanması amacı ile belli kurallar çerçevesinde uygulanan, ayrıca dış hedef kitle ile etkileşim sırasında kurum itibarını gözeterek sürdürülen iletişim</w:t>
      </w:r>
      <w:r>
        <w:rPr>
          <w:spacing w:val="-1"/>
          <w:sz w:val="24"/>
        </w:rPr>
        <w:t xml:space="preserve"> </w:t>
      </w:r>
      <w:r>
        <w:rPr>
          <w:sz w:val="24"/>
        </w:rPr>
        <w:t>sürecidir.</w:t>
      </w:r>
    </w:p>
    <w:p w:rsidR="00AD794B" w:rsidRDefault="00AD794B" w:rsidP="001E727F">
      <w:pPr>
        <w:pStyle w:val="TableParagraph"/>
        <w:numPr>
          <w:ilvl w:val="1"/>
          <w:numId w:val="1"/>
        </w:numPr>
        <w:tabs>
          <w:tab w:val="left" w:pos="1056"/>
        </w:tabs>
        <w:spacing w:line="276" w:lineRule="auto"/>
        <w:ind w:firstLine="567"/>
        <w:jc w:val="both"/>
        <w:rPr>
          <w:sz w:val="24"/>
        </w:rPr>
      </w:pPr>
      <w:r>
        <w:rPr>
          <w:b/>
          <w:sz w:val="24"/>
        </w:rPr>
        <w:t>Hedef</w:t>
      </w:r>
      <w:r>
        <w:rPr>
          <w:b/>
          <w:spacing w:val="17"/>
          <w:sz w:val="24"/>
        </w:rPr>
        <w:t xml:space="preserve"> </w:t>
      </w:r>
      <w:r>
        <w:rPr>
          <w:b/>
          <w:sz w:val="24"/>
        </w:rPr>
        <w:t>kitle:</w:t>
      </w:r>
      <w:r>
        <w:rPr>
          <w:b/>
          <w:spacing w:val="17"/>
          <w:sz w:val="24"/>
        </w:rPr>
        <w:t xml:space="preserve"> </w:t>
      </w:r>
      <w:r>
        <w:rPr>
          <w:sz w:val="24"/>
        </w:rPr>
        <w:t>Fakülte</w:t>
      </w:r>
      <w:r>
        <w:rPr>
          <w:spacing w:val="19"/>
          <w:sz w:val="24"/>
        </w:rPr>
        <w:t xml:space="preserve"> </w:t>
      </w:r>
      <w:r>
        <w:rPr>
          <w:sz w:val="24"/>
        </w:rPr>
        <w:t>içinde</w:t>
      </w:r>
      <w:r>
        <w:rPr>
          <w:spacing w:val="16"/>
          <w:sz w:val="24"/>
        </w:rPr>
        <w:t xml:space="preserve"> </w:t>
      </w:r>
      <w:r>
        <w:rPr>
          <w:sz w:val="24"/>
        </w:rPr>
        <w:t>ve</w:t>
      </w:r>
      <w:r>
        <w:rPr>
          <w:spacing w:val="19"/>
          <w:sz w:val="24"/>
        </w:rPr>
        <w:t xml:space="preserve"> </w:t>
      </w:r>
      <w:r>
        <w:rPr>
          <w:sz w:val="24"/>
        </w:rPr>
        <w:t>fakülte</w:t>
      </w:r>
      <w:r>
        <w:rPr>
          <w:spacing w:val="18"/>
          <w:sz w:val="24"/>
        </w:rPr>
        <w:t xml:space="preserve"> </w:t>
      </w:r>
      <w:r>
        <w:rPr>
          <w:sz w:val="24"/>
        </w:rPr>
        <w:t>dışındaki</w:t>
      </w:r>
      <w:r>
        <w:rPr>
          <w:spacing w:val="17"/>
          <w:sz w:val="24"/>
        </w:rPr>
        <w:t xml:space="preserve"> </w:t>
      </w:r>
      <w:r>
        <w:rPr>
          <w:sz w:val="24"/>
        </w:rPr>
        <w:t>iletişim</w:t>
      </w:r>
      <w:r>
        <w:rPr>
          <w:spacing w:val="18"/>
          <w:sz w:val="24"/>
        </w:rPr>
        <w:t xml:space="preserve"> </w:t>
      </w:r>
      <w:r>
        <w:rPr>
          <w:sz w:val="24"/>
        </w:rPr>
        <w:t>paydaşlarını</w:t>
      </w:r>
      <w:r>
        <w:rPr>
          <w:spacing w:val="20"/>
          <w:sz w:val="24"/>
        </w:rPr>
        <w:t xml:space="preserve"> </w:t>
      </w:r>
      <w:r>
        <w:rPr>
          <w:sz w:val="24"/>
        </w:rPr>
        <w:t>(fakülte</w:t>
      </w:r>
      <w:r>
        <w:rPr>
          <w:spacing w:val="18"/>
          <w:sz w:val="24"/>
        </w:rPr>
        <w:t xml:space="preserve"> </w:t>
      </w:r>
      <w:r>
        <w:rPr>
          <w:sz w:val="24"/>
        </w:rPr>
        <w:t>çalışanları,</w:t>
      </w:r>
      <w:r>
        <w:rPr>
          <w:spacing w:val="20"/>
          <w:sz w:val="24"/>
        </w:rPr>
        <w:t xml:space="preserve"> </w:t>
      </w:r>
      <w:r>
        <w:rPr>
          <w:sz w:val="24"/>
        </w:rPr>
        <w:t xml:space="preserve">hasta/hasta </w:t>
      </w:r>
      <w:r w:rsidRPr="00AD794B">
        <w:rPr>
          <w:sz w:val="24"/>
        </w:rPr>
        <w:t>yakınları, dış tedarikçiler, diğer kamu kurumları, özel kurum ve kuruluşlar gibi) ifade etmektedir.</w:t>
      </w:r>
    </w:p>
    <w:p w:rsidR="00AD794B" w:rsidRPr="00AD794B" w:rsidRDefault="00AD794B" w:rsidP="001E727F">
      <w:pPr>
        <w:pStyle w:val="TableParagraph"/>
        <w:tabs>
          <w:tab w:val="left" w:pos="1056"/>
        </w:tabs>
        <w:ind w:left="-234"/>
        <w:jc w:val="both"/>
        <w:rPr>
          <w:sz w:val="24"/>
        </w:rPr>
      </w:pPr>
    </w:p>
    <w:p w:rsidR="00AD794B" w:rsidRDefault="00AD794B" w:rsidP="001E727F">
      <w:pPr>
        <w:pStyle w:val="TableParagraph"/>
        <w:numPr>
          <w:ilvl w:val="0"/>
          <w:numId w:val="2"/>
        </w:numPr>
        <w:tabs>
          <w:tab w:val="left" w:pos="876"/>
        </w:tabs>
        <w:spacing w:before="15"/>
        <w:jc w:val="both"/>
        <w:rPr>
          <w:sz w:val="24"/>
        </w:rPr>
      </w:pPr>
      <w:r>
        <w:rPr>
          <w:b/>
          <w:sz w:val="24"/>
        </w:rPr>
        <w:t xml:space="preserve">SORUMLULAR: </w:t>
      </w:r>
      <w:r>
        <w:rPr>
          <w:sz w:val="24"/>
        </w:rPr>
        <w:t>Bu prosedürün uygulanmasından Üst Yönetim</w:t>
      </w:r>
      <w:r>
        <w:rPr>
          <w:spacing w:val="-1"/>
          <w:sz w:val="24"/>
        </w:rPr>
        <w:t xml:space="preserve"> </w:t>
      </w:r>
      <w:r>
        <w:rPr>
          <w:sz w:val="24"/>
        </w:rPr>
        <w:t>sorumludur.</w:t>
      </w:r>
    </w:p>
    <w:p w:rsidR="00AD794B" w:rsidRDefault="00AD794B" w:rsidP="001E727F">
      <w:pPr>
        <w:pStyle w:val="TableParagraph"/>
        <w:numPr>
          <w:ilvl w:val="0"/>
          <w:numId w:val="2"/>
        </w:numPr>
        <w:tabs>
          <w:tab w:val="left" w:pos="935"/>
        </w:tabs>
        <w:spacing w:before="144"/>
        <w:ind w:left="934" w:hanging="240"/>
        <w:jc w:val="both"/>
        <w:rPr>
          <w:b/>
          <w:sz w:val="24"/>
        </w:rPr>
      </w:pPr>
      <w:r>
        <w:rPr>
          <w:b/>
          <w:sz w:val="24"/>
        </w:rPr>
        <w:t>FALİYET</w:t>
      </w:r>
      <w:r>
        <w:rPr>
          <w:b/>
          <w:spacing w:val="-1"/>
          <w:sz w:val="24"/>
        </w:rPr>
        <w:t xml:space="preserve"> </w:t>
      </w:r>
      <w:r>
        <w:rPr>
          <w:b/>
          <w:sz w:val="24"/>
        </w:rPr>
        <w:t>AKIŞI:</w:t>
      </w:r>
    </w:p>
    <w:p w:rsidR="00AD794B" w:rsidRDefault="00AD794B" w:rsidP="00AD794B">
      <w:pPr>
        <w:pStyle w:val="TableParagraph"/>
        <w:numPr>
          <w:ilvl w:val="1"/>
          <w:numId w:val="2"/>
        </w:numPr>
        <w:tabs>
          <w:tab w:val="left" w:pos="1124"/>
        </w:tabs>
        <w:spacing w:before="132" w:line="360" w:lineRule="auto"/>
        <w:ind w:right="93" w:firstLine="567"/>
        <w:jc w:val="both"/>
        <w:rPr>
          <w:sz w:val="24"/>
        </w:rPr>
      </w:pPr>
      <w:r>
        <w:rPr>
          <w:sz w:val="24"/>
        </w:rPr>
        <w:t>Fakültede yürütülen faaliyetler, çeşitli iletişim yöntemleri kullanılarak ilgili kişilere iletilir. Herhangi bir iletişim şeklinin nasıl yapılacağı hususunda mevzuatta düzenleme varsa öncelikle bu düzenlemeye göre işlem yapılır. Fakülteyi oluşturan bölüm ve öğeler arasındaki karar akışı organizasyon şemasında belirlenen şekilde yapılır. Değerlendirme ve denetim fonksiyonlarında bilgi ve karar akışı öz değerlendirme prosedürüne göre</w:t>
      </w:r>
      <w:r>
        <w:rPr>
          <w:spacing w:val="2"/>
          <w:sz w:val="24"/>
        </w:rPr>
        <w:t xml:space="preserve"> </w:t>
      </w:r>
      <w:r>
        <w:rPr>
          <w:sz w:val="24"/>
        </w:rPr>
        <w:t>yapılır.</w:t>
      </w:r>
    </w:p>
    <w:p w:rsidR="00AD794B" w:rsidRDefault="00AD794B" w:rsidP="00AD794B">
      <w:pPr>
        <w:pStyle w:val="TableParagraph"/>
        <w:spacing w:before="2" w:line="360" w:lineRule="auto"/>
        <w:ind w:left="127" w:right="94" w:firstLine="566"/>
        <w:jc w:val="both"/>
        <w:rPr>
          <w:sz w:val="24"/>
        </w:rPr>
      </w:pPr>
      <w:r>
        <w:rPr>
          <w:sz w:val="24"/>
        </w:rPr>
        <w:t xml:space="preserve">Kurum dışı hedef kitleye yönelik iletişim kuralları: hasta, hasta yakını, dış tedarikçi, diğer kamu kurumları gibi dış paydaşla web sitemiz ve resmi yazışmalar aracılığı ile bilgilendirilirler. Fakülte çalışanlarının hasta ve hasta yakınları ile iletişimi, aydınlatılmış onamlar, hasta ve hasta yakını bilgilendirme formları ile sağlanır. Motivasyonun artırılması ve kurumsal kimliğin sahiplenilmesine yönelik faaliyetlerde çalışanlarla yapılan bilgilendirme toplantıları, çalışan anketleri ve birim toplantıları rehberlik eder. Çalışan personelin iletişim bilgilerine PBS’ de yer verilir. PBS’ personelin adı, soyadı, unvanı, telefon numarası, yıllık izin ve rapor bilgileri, kan gurubu fotoğrafı, eğitim bilgileri, yabancı dil bilgisi ve çalıştığı birime ilişkin bilgilere yer verilir. Birim amirleri, personeline ilişkin </w:t>
      </w:r>
    </w:p>
    <w:tbl>
      <w:tblPr>
        <w:tblW w:w="49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43"/>
        <w:gridCol w:w="2005"/>
        <w:gridCol w:w="1708"/>
        <w:gridCol w:w="2016"/>
        <w:gridCol w:w="1692"/>
      </w:tblGrid>
      <w:tr w:rsidR="00AD794B" w:rsidTr="00C95820">
        <w:trPr>
          <w:trHeight w:val="1282"/>
        </w:trPr>
        <w:tc>
          <w:tcPr>
            <w:tcW w:w="951"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pStyle w:val="stbilgi"/>
              <w:spacing w:line="276" w:lineRule="auto"/>
              <w:jc w:val="center"/>
              <w:rPr>
                <w:rFonts w:cs="Arial"/>
                <w:lang w:eastAsia="tr-TR"/>
              </w:rPr>
            </w:pPr>
            <w:r>
              <w:rPr>
                <w:rFonts w:cs="Arial"/>
                <w:noProof/>
                <w:lang w:eastAsia="tr-TR"/>
              </w:rPr>
              <w:lastRenderedPageBreak/>
              <w:drawing>
                <wp:inline distT="0" distB="0" distL="0" distR="0">
                  <wp:extent cx="871855" cy="786765"/>
                  <wp:effectExtent l="19050" t="0" r="4445" b="0"/>
                  <wp:docPr id="5"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5" cstate="print"/>
                          <a:srcRect/>
                          <a:stretch>
                            <a:fillRect/>
                          </a:stretch>
                        </pic:blipFill>
                        <pic:spPr bwMode="auto">
                          <a:xfrm>
                            <a:off x="0" y="0"/>
                            <a:ext cx="871855" cy="786765"/>
                          </a:xfrm>
                          <a:prstGeom prst="rect">
                            <a:avLst/>
                          </a:prstGeom>
                          <a:noFill/>
                          <a:ln w="9525">
                            <a:noFill/>
                            <a:miter lim="800000"/>
                            <a:headEnd/>
                            <a:tailEnd/>
                          </a:ln>
                        </pic:spPr>
                      </pic:pic>
                    </a:graphicData>
                  </a:graphic>
                </wp:inline>
              </w:drawing>
            </w:r>
          </w:p>
        </w:tc>
        <w:tc>
          <w:tcPr>
            <w:tcW w:w="3126" w:type="pct"/>
            <w:gridSpan w:val="3"/>
            <w:tcBorders>
              <w:top w:val="single" w:sz="4" w:space="0" w:color="auto"/>
              <w:left w:val="single" w:sz="4" w:space="0" w:color="auto"/>
              <w:bottom w:val="single" w:sz="4" w:space="0" w:color="auto"/>
              <w:right w:val="single" w:sz="4" w:space="0" w:color="auto"/>
            </w:tcBorders>
          </w:tcPr>
          <w:p w:rsidR="00AD794B" w:rsidRDefault="00AD794B" w:rsidP="00C95820">
            <w:pPr>
              <w:pStyle w:val="stbilgi"/>
              <w:spacing w:line="276" w:lineRule="auto"/>
              <w:jc w:val="center"/>
              <w:rPr>
                <w:rFonts w:cs="Arial"/>
                <w:b/>
                <w:lang w:eastAsia="tr-TR"/>
              </w:rPr>
            </w:pPr>
          </w:p>
          <w:p w:rsidR="00AD794B" w:rsidRDefault="00AD794B" w:rsidP="00C95820">
            <w:pPr>
              <w:tabs>
                <w:tab w:val="left" w:pos="1950"/>
                <w:tab w:val="center" w:pos="4536"/>
                <w:tab w:val="right" w:pos="9072"/>
              </w:tabs>
              <w:jc w:val="center"/>
              <w:rPr>
                <w:b/>
                <w:sz w:val="24"/>
                <w:szCs w:val="24"/>
              </w:rPr>
            </w:pPr>
            <w:r>
              <w:rPr>
                <w:b/>
                <w:sz w:val="24"/>
                <w:szCs w:val="24"/>
              </w:rPr>
              <w:t xml:space="preserve">BOLU ABANT İZZET BAYSAL ÜNİVERSİTESİ </w:t>
            </w:r>
          </w:p>
          <w:p w:rsidR="00AD794B" w:rsidRDefault="00AD794B" w:rsidP="00C95820">
            <w:pPr>
              <w:tabs>
                <w:tab w:val="left" w:pos="1950"/>
                <w:tab w:val="center" w:pos="4536"/>
                <w:tab w:val="right" w:pos="9072"/>
              </w:tabs>
              <w:jc w:val="center"/>
              <w:rPr>
                <w:b/>
                <w:smallCaps/>
                <w:sz w:val="24"/>
                <w:szCs w:val="24"/>
              </w:rPr>
            </w:pPr>
            <w:r>
              <w:rPr>
                <w:b/>
                <w:sz w:val="24"/>
                <w:szCs w:val="24"/>
              </w:rPr>
              <w:t xml:space="preserve">DİŞ HEKİMLİĞİ FAKÜLTESİ </w:t>
            </w:r>
          </w:p>
          <w:p w:rsidR="00AD794B" w:rsidRDefault="00AD794B" w:rsidP="00C95820">
            <w:pPr>
              <w:tabs>
                <w:tab w:val="left" w:pos="1950"/>
                <w:tab w:val="center" w:pos="4536"/>
                <w:tab w:val="right" w:pos="9072"/>
              </w:tabs>
              <w:jc w:val="center"/>
              <w:rPr>
                <w:smallCaps/>
              </w:rPr>
            </w:pPr>
            <w:r>
              <w:rPr>
                <w:smallCaps/>
              </w:rPr>
              <w:t>KURUMSAL İLETİŞİM STRATEJİLERİ</w:t>
            </w:r>
          </w:p>
        </w:tc>
        <w:tc>
          <w:tcPr>
            <w:tcW w:w="92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rPr>
                <w:noProof/>
                <w:lang w:eastAsia="tr-TR"/>
              </w:rPr>
              <w:drawing>
                <wp:inline distT="0" distB="0" distL="0" distR="0">
                  <wp:extent cx="914400" cy="808355"/>
                  <wp:effectExtent l="19050" t="0" r="0" b="0"/>
                  <wp:docPr id="6"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6" cstate="print"/>
                          <a:srcRect/>
                          <a:stretch>
                            <a:fillRect/>
                          </a:stretch>
                        </pic:blipFill>
                        <pic:spPr bwMode="auto">
                          <a:xfrm>
                            <a:off x="0" y="0"/>
                            <a:ext cx="914400" cy="808355"/>
                          </a:xfrm>
                          <a:prstGeom prst="rect">
                            <a:avLst/>
                          </a:prstGeom>
                          <a:noFill/>
                          <a:ln w="9525">
                            <a:noFill/>
                            <a:miter lim="800000"/>
                            <a:headEnd/>
                            <a:tailEnd/>
                          </a:ln>
                        </pic:spPr>
                      </pic:pic>
                    </a:graphicData>
                  </a:graphic>
                </wp:inline>
              </w:drawing>
            </w:r>
          </w:p>
        </w:tc>
      </w:tr>
      <w:tr w:rsidR="00AD794B" w:rsidTr="00C95820">
        <w:trPr>
          <w:trHeight w:val="261"/>
        </w:trPr>
        <w:tc>
          <w:tcPr>
            <w:tcW w:w="951"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DOKÜMAN KODU</w:t>
            </w:r>
          </w:p>
        </w:tc>
        <w:tc>
          <w:tcPr>
            <w:tcW w:w="109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YAYIN TARİHİ</w:t>
            </w:r>
          </w:p>
        </w:tc>
        <w:tc>
          <w:tcPr>
            <w:tcW w:w="932"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REVİZYON NO</w:t>
            </w:r>
          </w:p>
        </w:tc>
        <w:tc>
          <w:tcPr>
            <w:tcW w:w="1099"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REVİZYON TARİHİ</w:t>
            </w:r>
          </w:p>
        </w:tc>
        <w:tc>
          <w:tcPr>
            <w:tcW w:w="92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SAYFA NO</w:t>
            </w:r>
          </w:p>
        </w:tc>
      </w:tr>
      <w:tr w:rsidR="00AD794B" w:rsidTr="00C95820">
        <w:trPr>
          <w:trHeight w:val="221"/>
        </w:trPr>
        <w:tc>
          <w:tcPr>
            <w:tcW w:w="951"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 xml:space="preserve">KKU.PR.01  </w:t>
            </w:r>
          </w:p>
        </w:tc>
        <w:tc>
          <w:tcPr>
            <w:tcW w:w="109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02/2019</w:t>
            </w:r>
          </w:p>
        </w:tc>
        <w:tc>
          <w:tcPr>
            <w:tcW w:w="932"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w:t>
            </w:r>
          </w:p>
        </w:tc>
        <w:tc>
          <w:tcPr>
            <w:tcW w:w="1099"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rPr>
                <w:noProof/>
              </w:rPr>
            </w:pPr>
            <w:r>
              <w:rPr>
                <w:noProof/>
              </w:rPr>
              <w:t>3/5</w:t>
            </w:r>
          </w:p>
        </w:tc>
      </w:tr>
    </w:tbl>
    <w:p w:rsidR="00AD794B" w:rsidRDefault="00AD794B" w:rsidP="00AD794B">
      <w:pPr>
        <w:pStyle w:val="TableParagraph"/>
        <w:spacing w:before="2" w:line="360" w:lineRule="auto"/>
        <w:ind w:left="127" w:right="94" w:firstLine="566"/>
        <w:jc w:val="both"/>
        <w:rPr>
          <w:sz w:val="24"/>
        </w:rPr>
      </w:pPr>
    </w:p>
    <w:p w:rsidR="001E727F" w:rsidRDefault="00AD794B" w:rsidP="001E727F">
      <w:pPr>
        <w:pStyle w:val="TableParagraph"/>
        <w:spacing w:before="2" w:line="360" w:lineRule="auto"/>
        <w:ind w:left="127" w:right="94" w:firstLine="566"/>
        <w:jc w:val="both"/>
        <w:rPr>
          <w:sz w:val="24"/>
        </w:rPr>
      </w:pPr>
      <w:r>
        <w:rPr>
          <w:sz w:val="24"/>
        </w:rPr>
        <w:t xml:space="preserve">olarak rehberde yer alan bilgilerin doğruluğundan ve güncelliğinden sorumludurlar. Hizmet alıcıların tanı ve tedavi sürecinde bilgilendirilmesi: </w:t>
      </w:r>
      <w:proofErr w:type="spellStart"/>
      <w:r>
        <w:rPr>
          <w:sz w:val="24"/>
        </w:rPr>
        <w:t>laboratuvar</w:t>
      </w:r>
      <w:proofErr w:type="spellEnd"/>
      <w:r>
        <w:rPr>
          <w:sz w:val="24"/>
        </w:rPr>
        <w:t xml:space="preserve">, radyoloji ve röntgen sonuçları doğrultusunda hasta güvenliği ve bilgi güvenliği kapsamında hizmet alıcıları ilgili hekim tarafından bilgilendirilir. Eğitim ve bilgilendirme faaliyetlerinde iletişim, eğitim prosedürü doğrultusunda yapılır. </w:t>
      </w:r>
    </w:p>
    <w:p w:rsidR="00AD794B" w:rsidRDefault="00AD794B" w:rsidP="001E727F">
      <w:pPr>
        <w:pStyle w:val="TableParagraph"/>
        <w:spacing w:before="2" w:line="360" w:lineRule="auto"/>
        <w:ind w:left="127" w:right="94" w:firstLine="566"/>
        <w:jc w:val="both"/>
        <w:rPr>
          <w:b/>
          <w:sz w:val="24"/>
        </w:rPr>
      </w:pPr>
      <w:r>
        <w:rPr>
          <w:b/>
          <w:sz w:val="24"/>
        </w:rPr>
        <w:t>Yazışmalar/</w:t>
      </w:r>
      <w:r>
        <w:rPr>
          <w:b/>
          <w:spacing w:val="-1"/>
          <w:sz w:val="24"/>
        </w:rPr>
        <w:t xml:space="preserve"> </w:t>
      </w:r>
      <w:r>
        <w:rPr>
          <w:b/>
          <w:sz w:val="24"/>
        </w:rPr>
        <w:t>Raporlar</w:t>
      </w:r>
    </w:p>
    <w:p w:rsidR="00AD794B" w:rsidRDefault="00AD794B" w:rsidP="00AD794B">
      <w:pPr>
        <w:pStyle w:val="TableParagraph"/>
        <w:spacing w:before="132" w:line="360" w:lineRule="auto"/>
        <w:ind w:left="127" w:firstLine="566"/>
        <w:rPr>
          <w:sz w:val="24"/>
        </w:rPr>
      </w:pPr>
      <w:r>
        <w:rPr>
          <w:sz w:val="24"/>
        </w:rPr>
        <w:t>Fakültemizdeki yazışmalar, resmi yazışmalarda uygulanacak esas ve usuller hakkında yönetmelik ile yükseköğretim kurumları saklama süreli standart dosya planı hükümlerine uygun olarak yapılır.</w:t>
      </w:r>
    </w:p>
    <w:p w:rsidR="00AD794B" w:rsidRDefault="00AD794B" w:rsidP="00AD794B">
      <w:pPr>
        <w:pStyle w:val="TableParagraph"/>
        <w:numPr>
          <w:ilvl w:val="1"/>
          <w:numId w:val="2"/>
        </w:numPr>
        <w:tabs>
          <w:tab w:val="left" w:pos="1115"/>
        </w:tabs>
        <w:spacing w:before="5"/>
        <w:ind w:left="1114" w:hanging="420"/>
        <w:rPr>
          <w:b/>
          <w:sz w:val="24"/>
        </w:rPr>
      </w:pPr>
      <w:r>
        <w:rPr>
          <w:b/>
          <w:sz w:val="24"/>
        </w:rPr>
        <w:t>İlan</w:t>
      </w:r>
      <w:r>
        <w:rPr>
          <w:b/>
          <w:spacing w:val="-1"/>
          <w:sz w:val="24"/>
        </w:rPr>
        <w:t xml:space="preserve"> </w:t>
      </w:r>
      <w:r>
        <w:rPr>
          <w:b/>
          <w:sz w:val="24"/>
        </w:rPr>
        <w:t>Panoları</w:t>
      </w:r>
    </w:p>
    <w:p w:rsidR="00AD794B" w:rsidRDefault="00AD794B" w:rsidP="00AD794B">
      <w:pPr>
        <w:pStyle w:val="TableParagraph"/>
        <w:spacing w:before="133"/>
        <w:ind w:left="694"/>
        <w:rPr>
          <w:sz w:val="24"/>
        </w:rPr>
      </w:pPr>
      <w:r>
        <w:rPr>
          <w:sz w:val="24"/>
        </w:rPr>
        <w:t>KDY.TL.01 Panolara Yönelik Düzenleme Talimatına göre panoların düzenleme ve takip işlemleri yapılır.</w:t>
      </w:r>
    </w:p>
    <w:p w:rsidR="00AD794B" w:rsidRDefault="00AD794B" w:rsidP="00AD794B">
      <w:pPr>
        <w:pStyle w:val="TableParagraph"/>
        <w:numPr>
          <w:ilvl w:val="1"/>
          <w:numId w:val="2"/>
        </w:numPr>
        <w:tabs>
          <w:tab w:val="left" w:pos="1115"/>
        </w:tabs>
        <w:spacing w:before="144"/>
        <w:ind w:left="1114" w:hanging="420"/>
        <w:rPr>
          <w:b/>
          <w:sz w:val="24"/>
        </w:rPr>
      </w:pPr>
      <w:r>
        <w:rPr>
          <w:b/>
          <w:sz w:val="24"/>
        </w:rPr>
        <w:t>Toplantılar</w:t>
      </w:r>
    </w:p>
    <w:p w:rsidR="00AD794B" w:rsidRDefault="001E727F" w:rsidP="001E727F">
      <w:pPr>
        <w:pStyle w:val="TableParagraph"/>
        <w:spacing w:before="132" w:line="360" w:lineRule="auto"/>
        <w:ind w:left="127" w:right="90" w:firstLine="15"/>
        <w:jc w:val="both"/>
        <w:rPr>
          <w:sz w:val="24"/>
        </w:rPr>
      </w:pPr>
      <w:r>
        <w:rPr>
          <w:sz w:val="24"/>
        </w:rPr>
        <w:tab/>
      </w:r>
      <w:r w:rsidR="00AD794B">
        <w:rPr>
          <w:sz w:val="24"/>
        </w:rPr>
        <w:t xml:space="preserve">Fakültede toplantılar ( kurullar, komisyonlar vb.) Mevzuatın ve ilgili prosedürlerin öngördüğü biçimde yapılır. Kurul, komite ve ekipler için toplantı planı hazırlanarak EBYS üzerinden duyurulur. Toplantıda alınan ve fakültenin tümünü ilgilendiren kararlar uygun iletişim araçları ile duyurulur. Toplantı kararları Dekanlık </w:t>
      </w:r>
      <w:r>
        <w:rPr>
          <w:sz w:val="24"/>
        </w:rPr>
        <w:t>Makamına e-imzalı olarak gönderilir.</w:t>
      </w:r>
    </w:p>
    <w:p w:rsidR="00AD794B" w:rsidRDefault="00AD794B" w:rsidP="00AD794B">
      <w:pPr>
        <w:pStyle w:val="TableParagraph"/>
        <w:spacing w:before="20"/>
        <w:ind w:left="694"/>
        <w:rPr>
          <w:b/>
          <w:sz w:val="24"/>
        </w:rPr>
      </w:pPr>
      <w:r>
        <w:rPr>
          <w:b/>
          <w:sz w:val="24"/>
        </w:rPr>
        <w:t>6.05.Görüş Öneri Kutuları</w:t>
      </w:r>
    </w:p>
    <w:p w:rsidR="00AD794B" w:rsidRDefault="00AD794B" w:rsidP="00AD794B">
      <w:pPr>
        <w:pStyle w:val="TableParagraph"/>
        <w:spacing w:before="134" w:line="360" w:lineRule="auto"/>
        <w:ind w:left="127" w:right="95" w:firstLine="566"/>
        <w:jc w:val="both"/>
        <w:rPr>
          <w:sz w:val="24"/>
        </w:rPr>
      </w:pPr>
      <w:r>
        <w:rPr>
          <w:sz w:val="24"/>
        </w:rPr>
        <w:t xml:space="preserve">Fakülte içerisinde bulunan görüş öneri kutuları aracılığı ile şikayet, öneri, teşekkür ve istenmeyen olay bildirim formları doldurulur. Bu kutular aylık periyotlarda açılarak </w:t>
      </w:r>
      <w:r w:rsidR="001E727F">
        <w:rPr>
          <w:sz w:val="24"/>
        </w:rPr>
        <w:t>Dekan Yardımcısı</w:t>
      </w:r>
      <w:r>
        <w:rPr>
          <w:sz w:val="24"/>
        </w:rPr>
        <w:t xml:space="preserve">, Kalite Yönetim Direktörü ve Hasta Hakları Birim Sorumlusu tarafından değerlendirilir. Geri bildirim yapılacak hastalar için evraklara notlar alınır. </w:t>
      </w:r>
    </w:p>
    <w:p w:rsidR="001E727F" w:rsidRDefault="001E727F" w:rsidP="00AD794B">
      <w:pPr>
        <w:pStyle w:val="TableParagraph"/>
        <w:spacing w:before="4"/>
        <w:ind w:left="694"/>
        <w:rPr>
          <w:b/>
          <w:sz w:val="24"/>
        </w:rPr>
      </w:pPr>
    </w:p>
    <w:p w:rsidR="001E727F" w:rsidRDefault="001E727F" w:rsidP="00AD794B">
      <w:pPr>
        <w:pStyle w:val="TableParagraph"/>
        <w:spacing w:before="4"/>
        <w:ind w:left="694"/>
        <w:rPr>
          <w:b/>
          <w:sz w:val="24"/>
        </w:rPr>
      </w:pPr>
    </w:p>
    <w:p w:rsidR="001E727F" w:rsidRDefault="001E727F" w:rsidP="00AD794B">
      <w:pPr>
        <w:pStyle w:val="TableParagraph"/>
        <w:spacing w:before="4"/>
        <w:ind w:left="694"/>
        <w:rPr>
          <w:b/>
          <w:sz w:val="24"/>
        </w:rPr>
      </w:pPr>
    </w:p>
    <w:p w:rsidR="001E727F" w:rsidRDefault="001E727F" w:rsidP="00AD794B">
      <w:pPr>
        <w:pStyle w:val="TableParagraph"/>
        <w:spacing w:before="4"/>
        <w:ind w:left="694"/>
        <w:rPr>
          <w:b/>
          <w:sz w:val="24"/>
        </w:rPr>
      </w:pPr>
    </w:p>
    <w:p w:rsidR="001E727F" w:rsidRDefault="001E727F" w:rsidP="00AD794B">
      <w:pPr>
        <w:pStyle w:val="TableParagraph"/>
        <w:spacing w:before="4"/>
        <w:ind w:left="694"/>
        <w:rPr>
          <w:b/>
          <w:sz w:val="24"/>
        </w:rPr>
      </w:pPr>
    </w:p>
    <w:tbl>
      <w:tblPr>
        <w:tblW w:w="49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43"/>
        <w:gridCol w:w="2005"/>
        <w:gridCol w:w="1708"/>
        <w:gridCol w:w="2016"/>
        <w:gridCol w:w="1692"/>
      </w:tblGrid>
      <w:tr w:rsidR="00AD794B" w:rsidTr="001E727F">
        <w:trPr>
          <w:trHeight w:val="1282"/>
        </w:trPr>
        <w:tc>
          <w:tcPr>
            <w:tcW w:w="951"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pStyle w:val="stbilgi"/>
              <w:spacing w:line="276" w:lineRule="auto"/>
              <w:jc w:val="center"/>
              <w:rPr>
                <w:rFonts w:cs="Arial"/>
                <w:lang w:eastAsia="tr-TR"/>
              </w:rPr>
            </w:pPr>
            <w:r>
              <w:rPr>
                <w:rFonts w:cs="Arial"/>
                <w:noProof/>
                <w:lang w:eastAsia="tr-TR"/>
              </w:rPr>
              <w:lastRenderedPageBreak/>
              <w:drawing>
                <wp:inline distT="0" distB="0" distL="0" distR="0">
                  <wp:extent cx="871855" cy="786765"/>
                  <wp:effectExtent l="19050" t="0" r="4445" b="0"/>
                  <wp:docPr id="7"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5" cstate="print"/>
                          <a:srcRect/>
                          <a:stretch>
                            <a:fillRect/>
                          </a:stretch>
                        </pic:blipFill>
                        <pic:spPr bwMode="auto">
                          <a:xfrm>
                            <a:off x="0" y="0"/>
                            <a:ext cx="871855" cy="786765"/>
                          </a:xfrm>
                          <a:prstGeom prst="rect">
                            <a:avLst/>
                          </a:prstGeom>
                          <a:noFill/>
                          <a:ln w="9525">
                            <a:noFill/>
                            <a:miter lim="800000"/>
                            <a:headEnd/>
                            <a:tailEnd/>
                          </a:ln>
                        </pic:spPr>
                      </pic:pic>
                    </a:graphicData>
                  </a:graphic>
                </wp:inline>
              </w:drawing>
            </w:r>
          </w:p>
        </w:tc>
        <w:tc>
          <w:tcPr>
            <w:tcW w:w="3126" w:type="pct"/>
            <w:gridSpan w:val="3"/>
            <w:tcBorders>
              <w:top w:val="single" w:sz="4" w:space="0" w:color="auto"/>
              <w:left w:val="single" w:sz="4" w:space="0" w:color="auto"/>
              <w:bottom w:val="single" w:sz="4" w:space="0" w:color="auto"/>
              <w:right w:val="single" w:sz="4" w:space="0" w:color="auto"/>
            </w:tcBorders>
          </w:tcPr>
          <w:p w:rsidR="00AD794B" w:rsidRDefault="00AD794B" w:rsidP="00C95820">
            <w:pPr>
              <w:pStyle w:val="stbilgi"/>
              <w:spacing w:line="276" w:lineRule="auto"/>
              <w:jc w:val="center"/>
              <w:rPr>
                <w:rFonts w:cs="Arial"/>
                <w:b/>
                <w:lang w:eastAsia="tr-TR"/>
              </w:rPr>
            </w:pPr>
          </w:p>
          <w:p w:rsidR="00AD794B" w:rsidRDefault="00AD794B" w:rsidP="00C95820">
            <w:pPr>
              <w:tabs>
                <w:tab w:val="left" w:pos="1950"/>
                <w:tab w:val="center" w:pos="4536"/>
                <w:tab w:val="right" w:pos="9072"/>
              </w:tabs>
              <w:jc w:val="center"/>
              <w:rPr>
                <w:b/>
                <w:sz w:val="24"/>
                <w:szCs w:val="24"/>
              </w:rPr>
            </w:pPr>
            <w:r>
              <w:rPr>
                <w:b/>
                <w:sz w:val="24"/>
                <w:szCs w:val="24"/>
              </w:rPr>
              <w:t xml:space="preserve">BOLU ABANT İZZET BAYSAL ÜNİVERSİTESİ </w:t>
            </w:r>
          </w:p>
          <w:p w:rsidR="00AD794B" w:rsidRDefault="00AD794B" w:rsidP="00C95820">
            <w:pPr>
              <w:tabs>
                <w:tab w:val="left" w:pos="1950"/>
                <w:tab w:val="center" w:pos="4536"/>
                <w:tab w:val="right" w:pos="9072"/>
              </w:tabs>
              <w:jc w:val="center"/>
              <w:rPr>
                <w:b/>
                <w:smallCaps/>
                <w:sz w:val="24"/>
                <w:szCs w:val="24"/>
              </w:rPr>
            </w:pPr>
            <w:r>
              <w:rPr>
                <w:b/>
                <w:sz w:val="24"/>
                <w:szCs w:val="24"/>
              </w:rPr>
              <w:t xml:space="preserve">DİŞ HEKİMLİĞİ FAKÜLTESİ </w:t>
            </w:r>
          </w:p>
          <w:p w:rsidR="00AD794B" w:rsidRDefault="00AD794B" w:rsidP="00C95820">
            <w:pPr>
              <w:tabs>
                <w:tab w:val="left" w:pos="1950"/>
                <w:tab w:val="center" w:pos="4536"/>
                <w:tab w:val="right" w:pos="9072"/>
              </w:tabs>
              <w:jc w:val="center"/>
              <w:rPr>
                <w:smallCaps/>
              </w:rPr>
            </w:pPr>
            <w:r>
              <w:rPr>
                <w:smallCaps/>
              </w:rPr>
              <w:t>KURUMSAL İLETİŞİM STRATEJİLERİ</w:t>
            </w:r>
          </w:p>
        </w:tc>
        <w:tc>
          <w:tcPr>
            <w:tcW w:w="923"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rPr>
                <w:noProof/>
                <w:lang w:eastAsia="tr-TR"/>
              </w:rPr>
              <w:drawing>
                <wp:inline distT="0" distB="0" distL="0" distR="0">
                  <wp:extent cx="914400" cy="808355"/>
                  <wp:effectExtent l="19050" t="0" r="0" b="0"/>
                  <wp:docPr id="8"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6" cstate="print"/>
                          <a:srcRect/>
                          <a:stretch>
                            <a:fillRect/>
                          </a:stretch>
                        </pic:blipFill>
                        <pic:spPr bwMode="auto">
                          <a:xfrm>
                            <a:off x="0" y="0"/>
                            <a:ext cx="914400" cy="808355"/>
                          </a:xfrm>
                          <a:prstGeom prst="rect">
                            <a:avLst/>
                          </a:prstGeom>
                          <a:noFill/>
                          <a:ln w="9525">
                            <a:noFill/>
                            <a:miter lim="800000"/>
                            <a:headEnd/>
                            <a:tailEnd/>
                          </a:ln>
                        </pic:spPr>
                      </pic:pic>
                    </a:graphicData>
                  </a:graphic>
                </wp:inline>
              </w:drawing>
            </w:r>
          </w:p>
        </w:tc>
      </w:tr>
      <w:tr w:rsidR="00AD794B" w:rsidTr="001E727F">
        <w:trPr>
          <w:trHeight w:val="261"/>
        </w:trPr>
        <w:tc>
          <w:tcPr>
            <w:tcW w:w="951"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DOKÜMAN KODU</w:t>
            </w:r>
          </w:p>
        </w:tc>
        <w:tc>
          <w:tcPr>
            <w:tcW w:w="109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YAYIN TARİHİ</w:t>
            </w:r>
          </w:p>
        </w:tc>
        <w:tc>
          <w:tcPr>
            <w:tcW w:w="932"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REVİZYON NO</w:t>
            </w:r>
          </w:p>
        </w:tc>
        <w:tc>
          <w:tcPr>
            <w:tcW w:w="1100"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REVİZYON TARİHİ</w:t>
            </w:r>
          </w:p>
        </w:tc>
        <w:tc>
          <w:tcPr>
            <w:tcW w:w="923"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SAYFA NO</w:t>
            </w:r>
          </w:p>
        </w:tc>
      </w:tr>
      <w:tr w:rsidR="00AD794B" w:rsidTr="001E727F">
        <w:trPr>
          <w:trHeight w:val="221"/>
        </w:trPr>
        <w:tc>
          <w:tcPr>
            <w:tcW w:w="951"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 xml:space="preserve">KKU.PR.01  </w:t>
            </w:r>
          </w:p>
        </w:tc>
        <w:tc>
          <w:tcPr>
            <w:tcW w:w="109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02/2019</w:t>
            </w:r>
          </w:p>
        </w:tc>
        <w:tc>
          <w:tcPr>
            <w:tcW w:w="932"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w:t>
            </w:r>
          </w:p>
        </w:tc>
        <w:tc>
          <w:tcPr>
            <w:tcW w:w="1100"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rPr>
                <w:noProof/>
              </w:rPr>
            </w:pPr>
            <w:r>
              <w:rPr>
                <w:noProof/>
              </w:rPr>
              <w:t>4/5</w:t>
            </w:r>
          </w:p>
        </w:tc>
      </w:tr>
    </w:tbl>
    <w:p w:rsidR="001E727F" w:rsidRDefault="001E727F" w:rsidP="001E727F">
      <w:pPr>
        <w:pStyle w:val="TableParagraph"/>
        <w:spacing w:before="4"/>
        <w:ind w:left="694"/>
        <w:rPr>
          <w:b/>
          <w:sz w:val="24"/>
        </w:rPr>
      </w:pPr>
    </w:p>
    <w:p w:rsidR="001E727F" w:rsidRDefault="001E727F" w:rsidP="001E727F">
      <w:pPr>
        <w:pStyle w:val="TableParagraph"/>
        <w:spacing w:before="4"/>
        <w:ind w:left="694"/>
        <w:rPr>
          <w:b/>
          <w:sz w:val="24"/>
        </w:rPr>
      </w:pPr>
      <w:r>
        <w:rPr>
          <w:b/>
          <w:sz w:val="24"/>
        </w:rPr>
        <w:t>6.6. Elektronik İletişim</w:t>
      </w:r>
    </w:p>
    <w:p w:rsidR="00AD794B" w:rsidRDefault="00AD794B" w:rsidP="009F0F30">
      <w:pPr>
        <w:pStyle w:val="TableParagraph"/>
        <w:spacing w:before="135" w:line="360" w:lineRule="auto"/>
        <w:ind w:left="127" w:right="92" w:firstLine="566"/>
        <w:jc w:val="both"/>
        <w:rPr>
          <w:sz w:val="24"/>
        </w:rPr>
      </w:pPr>
      <w:r>
        <w:rPr>
          <w:sz w:val="24"/>
        </w:rPr>
        <w:t>Fakültemizde HBYS ve EBYS ilgililerce kullanılmaktadır. Birimler, altyapının elverdiği ölçüde ve işin mahiyetine göre elektronik iletişim yöntemlerini kullanabilirler. Birimler, işin mahiyetinin uygun olması halinde, çeşitli konulardaki başvuruları elektronik ortamda kabul edebilirler. Personele bilgilendirme amaçlı olarak toplu mail ya da mesaj atılabilir. Toplu mailler personelin sistemde kayıtlı olan e-posta adreslerine gönderilir. Hasta geri bildirim anketleri; kurumsal telefon ile yapılır. Birimler, işin mahiyetinin uygun olması halinde, çeşitli konulardaki başvuruları elektronik ortamda kabul edebilirler. Elektronik ortamdaki başvurulara yine elektronik ortamda cevap verilebilir.</w:t>
      </w:r>
    </w:p>
    <w:p w:rsidR="00AD794B" w:rsidRDefault="00AD794B" w:rsidP="009F0F30">
      <w:pPr>
        <w:pStyle w:val="TableParagraph"/>
        <w:spacing w:before="4"/>
        <w:ind w:left="694"/>
        <w:jc w:val="both"/>
        <w:rPr>
          <w:b/>
          <w:sz w:val="24"/>
        </w:rPr>
      </w:pPr>
      <w:r>
        <w:rPr>
          <w:b/>
          <w:sz w:val="24"/>
        </w:rPr>
        <w:t>6.7.E-mail İşlemleri</w:t>
      </w:r>
    </w:p>
    <w:p w:rsidR="00AD794B" w:rsidRDefault="00AD794B" w:rsidP="009F0F30">
      <w:pPr>
        <w:pStyle w:val="TableParagraph"/>
        <w:spacing w:before="134"/>
        <w:ind w:left="694"/>
        <w:jc w:val="both"/>
        <w:rPr>
          <w:sz w:val="24"/>
        </w:rPr>
      </w:pPr>
      <w:r>
        <w:rPr>
          <w:sz w:val="24"/>
        </w:rPr>
        <w:t>Kurumsal e-posta adresi Bilgi İşlem Daire Başkanlığı’nca verilir.</w:t>
      </w:r>
    </w:p>
    <w:p w:rsidR="00AD794B" w:rsidRDefault="00AD794B" w:rsidP="009F0F30">
      <w:pPr>
        <w:pStyle w:val="TableParagraph"/>
        <w:numPr>
          <w:ilvl w:val="1"/>
          <w:numId w:val="3"/>
        </w:numPr>
        <w:tabs>
          <w:tab w:val="left" w:pos="1056"/>
        </w:tabs>
        <w:spacing w:before="142"/>
        <w:jc w:val="both"/>
        <w:rPr>
          <w:b/>
          <w:sz w:val="24"/>
        </w:rPr>
      </w:pPr>
      <w:r>
        <w:rPr>
          <w:b/>
          <w:sz w:val="24"/>
        </w:rPr>
        <w:t>HBYS aracılığı ile</w:t>
      </w:r>
      <w:r>
        <w:rPr>
          <w:b/>
          <w:spacing w:val="-3"/>
          <w:sz w:val="24"/>
        </w:rPr>
        <w:t xml:space="preserve"> </w:t>
      </w:r>
      <w:r>
        <w:rPr>
          <w:b/>
          <w:sz w:val="24"/>
        </w:rPr>
        <w:t>iletişim</w:t>
      </w:r>
    </w:p>
    <w:p w:rsidR="00AD794B" w:rsidRDefault="00AD794B" w:rsidP="009F0F30">
      <w:pPr>
        <w:pStyle w:val="TableParagraph"/>
        <w:spacing w:before="134" w:line="360" w:lineRule="auto"/>
        <w:ind w:left="127" w:right="93" w:firstLine="566"/>
        <w:jc w:val="both"/>
        <w:rPr>
          <w:sz w:val="24"/>
        </w:rPr>
      </w:pPr>
      <w:r>
        <w:rPr>
          <w:sz w:val="24"/>
        </w:rPr>
        <w:t xml:space="preserve">Hastaya ve tedavilerine ait bilgiler, yapılan işlemler ile diş röntgen filmi fakültemizde kullanılan HBYS otomasyon sistemi aracılığı ile kullanıcılar tarafından görüntülenmekte ve </w:t>
      </w:r>
      <w:proofErr w:type="spellStart"/>
      <w:r>
        <w:rPr>
          <w:sz w:val="24"/>
        </w:rPr>
        <w:t>cd</w:t>
      </w:r>
      <w:proofErr w:type="spellEnd"/>
      <w:r>
        <w:rPr>
          <w:sz w:val="24"/>
        </w:rPr>
        <w:t xml:space="preserve"> ye aktarılabilmektedir. Ayrıca HBYS otomasyon aracılığı personel duyuruları da yapılabilmektedir.</w:t>
      </w:r>
    </w:p>
    <w:p w:rsidR="00AD794B" w:rsidRDefault="00AD794B" w:rsidP="009F0F30">
      <w:pPr>
        <w:pStyle w:val="TableParagraph"/>
        <w:numPr>
          <w:ilvl w:val="1"/>
          <w:numId w:val="3"/>
        </w:numPr>
        <w:tabs>
          <w:tab w:val="left" w:pos="1056"/>
        </w:tabs>
        <w:spacing w:before="4"/>
        <w:jc w:val="both"/>
        <w:rPr>
          <w:b/>
          <w:sz w:val="24"/>
        </w:rPr>
      </w:pPr>
      <w:r>
        <w:rPr>
          <w:b/>
          <w:sz w:val="24"/>
        </w:rPr>
        <w:t>Fakülte web</w:t>
      </w:r>
      <w:r>
        <w:rPr>
          <w:b/>
          <w:spacing w:val="-3"/>
          <w:sz w:val="24"/>
        </w:rPr>
        <w:t xml:space="preserve"> </w:t>
      </w:r>
      <w:r>
        <w:rPr>
          <w:b/>
          <w:sz w:val="24"/>
        </w:rPr>
        <w:t>sitesi</w:t>
      </w:r>
    </w:p>
    <w:p w:rsidR="00AD794B" w:rsidRDefault="004D7DAF" w:rsidP="009F0F30">
      <w:pPr>
        <w:jc w:val="both"/>
        <w:rPr>
          <w:sz w:val="24"/>
        </w:rPr>
      </w:pPr>
      <w:hyperlink r:id="rId7">
        <w:hyperlink r:id="rId8" w:history="1">
          <w:r w:rsidR="001E727F" w:rsidRPr="001E727F">
            <w:rPr>
              <w:rStyle w:val="Kpr"/>
            </w:rPr>
            <w:t>dishekimligi@ibu.edu.tr</w:t>
          </w:r>
        </w:hyperlink>
        <w:r w:rsidR="00AD794B">
          <w:rPr>
            <w:color w:val="0000FF"/>
            <w:sz w:val="24"/>
          </w:rPr>
          <w:t xml:space="preserve"> </w:t>
        </w:r>
      </w:hyperlink>
      <w:r w:rsidR="00AD794B">
        <w:rPr>
          <w:sz w:val="24"/>
        </w:rPr>
        <w:t>web sitesi aracılığı ile çalışanlara hasta ve hasta yakınlarına, öğrencilere, gerekli bilgi ve duyurular ulaştırılmaktadır. Web sayfası kamu kurumları internet siteleri standartları ve önerilerine uygun olarak kurum personelimiz tarafından hazırlanmıştır. Web sitesi aracılığı ile hastalar ve öğrenciler güncel bilgileri takip edebilirler. Kaliteye ait dokümanlar ve duyurular kalite sekmesinde yer almaktadır. Hangi duyuruların ve ya bilgilerin web sayfasında yayınlanacağına ilgili birim yöneticisinin talebi doğrultusunda fakülte yönetimi karar verir.</w:t>
      </w:r>
    </w:p>
    <w:p w:rsidR="00AD794B" w:rsidRDefault="00AD794B" w:rsidP="009F0F30">
      <w:pPr>
        <w:pStyle w:val="TableParagraph"/>
        <w:spacing w:before="20"/>
        <w:ind w:left="694"/>
        <w:jc w:val="both"/>
        <w:rPr>
          <w:b/>
          <w:sz w:val="24"/>
        </w:rPr>
      </w:pPr>
      <w:r>
        <w:rPr>
          <w:b/>
          <w:sz w:val="24"/>
        </w:rPr>
        <w:t>6.10.Çağrı Cihazı ve Anonslar Acil Durum Kodları</w:t>
      </w:r>
    </w:p>
    <w:p w:rsidR="00AD794B" w:rsidRDefault="00AD794B" w:rsidP="009F0F30">
      <w:pPr>
        <w:pStyle w:val="TableParagraph"/>
        <w:spacing w:before="134" w:line="360" w:lineRule="auto"/>
        <w:ind w:left="127" w:right="90" w:firstLine="566"/>
        <w:jc w:val="both"/>
        <w:rPr>
          <w:sz w:val="24"/>
        </w:rPr>
      </w:pPr>
      <w:r>
        <w:rPr>
          <w:sz w:val="24"/>
        </w:rPr>
        <w:t xml:space="preserve">Fakültemizde, görevli personele yönelik şiddet riski/ girişimi varlığında </w:t>
      </w:r>
      <w:r>
        <w:rPr>
          <w:spacing w:val="-3"/>
          <w:sz w:val="24"/>
        </w:rPr>
        <w:t xml:space="preserve">ya </w:t>
      </w:r>
      <w:r>
        <w:rPr>
          <w:sz w:val="24"/>
        </w:rPr>
        <w:t>da şiddet uygulanması halinde Beyaz Kod 111</w:t>
      </w:r>
      <w:r w:rsidR="001E727F">
        <w:rPr>
          <w:sz w:val="24"/>
        </w:rPr>
        <w:t>1</w:t>
      </w:r>
      <w:r>
        <w:rPr>
          <w:sz w:val="24"/>
        </w:rPr>
        <w:t xml:space="preserve">; kurumumuzda karşılaşılacak solunum veya kardiyak </w:t>
      </w:r>
      <w:proofErr w:type="spellStart"/>
      <w:r>
        <w:rPr>
          <w:sz w:val="24"/>
        </w:rPr>
        <w:t>arrest</w:t>
      </w:r>
      <w:proofErr w:type="spellEnd"/>
      <w:r>
        <w:rPr>
          <w:sz w:val="24"/>
        </w:rPr>
        <w:t xml:space="preserve"> durumlarında Mavi Kod </w:t>
      </w:r>
      <w:r w:rsidR="001E727F">
        <w:rPr>
          <w:sz w:val="24"/>
        </w:rPr>
        <w:t>2222</w:t>
      </w:r>
      <w:r>
        <w:rPr>
          <w:sz w:val="24"/>
        </w:rPr>
        <w:t xml:space="preserve">; </w:t>
      </w:r>
      <w:r w:rsidR="001E727F">
        <w:rPr>
          <w:sz w:val="24"/>
        </w:rPr>
        <w:t xml:space="preserve">kırmızı kod 4444 </w:t>
      </w:r>
      <w:r>
        <w:rPr>
          <w:sz w:val="24"/>
        </w:rPr>
        <w:t xml:space="preserve">telefon numaraları ile ihbarda </w:t>
      </w:r>
    </w:p>
    <w:tbl>
      <w:tblPr>
        <w:tblW w:w="49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43"/>
        <w:gridCol w:w="2005"/>
        <w:gridCol w:w="1708"/>
        <w:gridCol w:w="2016"/>
        <w:gridCol w:w="1692"/>
      </w:tblGrid>
      <w:tr w:rsidR="00AD794B" w:rsidTr="001E727F">
        <w:trPr>
          <w:trHeight w:val="1282"/>
        </w:trPr>
        <w:tc>
          <w:tcPr>
            <w:tcW w:w="951"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pStyle w:val="stbilgi"/>
              <w:spacing w:line="276" w:lineRule="auto"/>
              <w:jc w:val="center"/>
              <w:rPr>
                <w:rFonts w:cs="Arial"/>
                <w:lang w:eastAsia="tr-TR"/>
              </w:rPr>
            </w:pPr>
            <w:r>
              <w:rPr>
                <w:rFonts w:cs="Arial"/>
                <w:noProof/>
                <w:lang w:eastAsia="tr-TR"/>
              </w:rPr>
              <w:lastRenderedPageBreak/>
              <w:drawing>
                <wp:inline distT="0" distB="0" distL="0" distR="0">
                  <wp:extent cx="871855" cy="786765"/>
                  <wp:effectExtent l="19050" t="0" r="4445" b="0"/>
                  <wp:docPr id="9"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5" cstate="print"/>
                          <a:srcRect/>
                          <a:stretch>
                            <a:fillRect/>
                          </a:stretch>
                        </pic:blipFill>
                        <pic:spPr bwMode="auto">
                          <a:xfrm>
                            <a:off x="0" y="0"/>
                            <a:ext cx="871855" cy="786765"/>
                          </a:xfrm>
                          <a:prstGeom prst="rect">
                            <a:avLst/>
                          </a:prstGeom>
                          <a:noFill/>
                          <a:ln w="9525">
                            <a:noFill/>
                            <a:miter lim="800000"/>
                            <a:headEnd/>
                            <a:tailEnd/>
                          </a:ln>
                        </pic:spPr>
                      </pic:pic>
                    </a:graphicData>
                  </a:graphic>
                </wp:inline>
              </w:drawing>
            </w:r>
          </w:p>
        </w:tc>
        <w:tc>
          <w:tcPr>
            <w:tcW w:w="3126" w:type="pct"/>
            <w:gridSpan w:val="3"/>
            <w:tcBorders>
              <w:top w:val="single" w:sz="4" w:space="0" w:color="auto"/>
              <w:left w:val="single" w:sz="4" w:space="0" w:color="auto"/>
              <w:bottom w:val="single" w:sz="4" w:space="0" w:color="auto"/>
              <w:right w:val="single" w:sz="4" w:space="0" w:color="auto"/>
            </w:tcBorders>
          </w:tcPr>
          <w:p w:rsidR="00AD794B" w:rsidRDefault="00AD794B" w:rsidP="00C95820">
            <w:pPr>
              <w:pStyle w:val="stbilgi"/>
              <w:spacing w:line="276" w:lineRule="auto"/>
              <w:jc w:val="center"/>
              <w:rPr>
                <w:rFonts w:cs="Arial"/>
                <w:b/>
                <w:lang w:eastAsia="tr-TR"/>
              </w:rPr>
            </w:pPr>
          </w:p>
          <w:p w:rsidR="00AD794B" w:rsidRDefault="00AD794B" w:rsidP="00C95820">
            <w:pPr>
              <w:tabs>
                <w:tab w:val="left" w:pos="1950"/>
                <w:tab w:val="center" w:pos="4536"/>
                <w:tab w:val="right" w:pos="9072"/>
              </w:tabs>
              <w:jc w:val="center"/>
              <w:rPr>
                <w:b/>
                <w:sz w:val="24"/>
                <w:szCs w:val="24"/>
              </w:rPr>
            </w:pPr>
            <w:r>
              <w:rPr>
                <w:b/>
                <w:sz w:val="24"/>
                <w:szCs w:val="24"/>
              </w:rPr>
              <w:t xml:space="preserve">BOLU ABANT İZZET BAYSAL ÜNİVERSİTESİ </w:t>
            </w:r>
          </w:p>
          <w:p w:rsidR="00AD794B" w:rsidRDefault="00AD794B" w:rsidP="00C95820">
            <w:pPr>
              <w:tabs>
                <w:tab w:val="left" w:pos="1950"/>
                <w:tab w:val="center" w:pos="4536"/>
                <w:tab w:val="right" w:pos="9072"/>
              </w:tabs>
              <w:jc w:val="center"/>
              <w:rPr>
                <w:b/>
                <w:smallCaps/>
                <w:sz w:val="24"/>
                <w:szCs w:val="24"/>
              </w:rPr>
            </w:pPr>
            <w:r>
              <w:rPr>
                <w:b/>
                <w:sz w:val="24"/>
                <w:szCs w:val="24"/>
              </w:rPr>
              <w:t xml:space="preserve">DİŞ HEKİMLİĞİ FAKÜLTESİ </w:t>
            </w:r>
          </w:p>
          <w:p w:rsidR="00AD794B" w:rsidRDefault="00AD794B" w:rsidP="00C95820">
            <w:pPr>
              <w:tabs>
                <w:tab w:val="left" w:pos="1950"/>
                <w:tab w:val="center" w:pos="4536"/>
                <w:tab w:val="right" w:pos="9072"/>
              </w:tabs>
              <w:jc w:val="center"/>
              <w:rPr>
                <w:smallCaps/>
              </w:rPr>
            </w:pPr>
            <w:r>
              <w:rPr>
                <w:smallCaps/>
              </w:rPr>
              <w:t>KURUMSAL İLETİŞİM STRATEJİLERİ</w:t>
            </w:r>
          </w:p>
        </w:tc>
        <w:tc>
          <w:tcPr>
            <w:tcW w:w="923"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rPr>
                <w:noProof/>
                <w:lang w:eastAsia="tr-TR"/>
              </w:rPr>
              <w:drawing>
                <wp:inline distT="0" distB="0" distL="0" distR="0">
                  <wp:extent cx="914400" cy="808355"/>
                  <wp:effectExtent l="19050" t="0" r="0" b="0"/>
                  <wp:docPr id="10"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6" cstate="print"/>
                          <a:srcRect/>
                          <a:stretch>
                            <a:fillRect/>
                          </a:stretch>
                        </pic:blipFill>
                        <pic:spPr bwMode="auto">
                          <a:xfrm>
                            <a:off x="0" y="0"/>
                            <a:ext cx="914400" cy="808355"/>
                          </a:xfrm>
                          <a:prstGeom prst="rect">
                            <a:avLst/>
                          </a:prstGeom>
                          <a:noFill/>
                          <a:ln w="9525">
                            <a:noFill/>
                            <a:miter lim="800000"/>
                            <a:headEnd/>
                            <a:tailEnd/>
                          </a:ln>
                        </pic:spPr>
                      </pic:pic>
                    </a:graphicData>
                  </a:graphic>
                </wp:inline>
              </w:drawing>
            </w:r>
          </w:p>
        </w:tc>
      </w:tr>
      <w:tr w:rsidR="00AD794B" w:rsidTr="001E727F">
        <w:trPr>
          <w:trHeight w:val="261"/>
        </w:trPr>
        <w:tc>
          <w:tcPr>
            <w:tcW w:w="951"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DOKÜMAN KODU</w:t>
            </w:r>
          </w:p>
        </w:tc>
        <w:tc>
          <w:tcPr>
            <w:tcW w:w="109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YAYIN TARİHİ</w:t>
            </w:r>
          </w:p>
        </w:tc>
        <w:tc>
          <w:tcPr>
            <w:tcW w:w="932"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REVİZYON NO</w:t>
            </w:r>
          </w:p>
        </w:tc>
        <w:tc>
          <w:tcPr>
            <w:tcW w:w="1100"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REVİZYON TARİHİ</w:t>
            </w:r>
          </w:p>
        </w:tc>
        <w:tc>
          <w:tcPr>
            <w:tcW w:w="923"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SAYFA NO</w:t>
            </w:r>
          </w:p>
        </w:tc>
      </w:tr>
      <w:tr w:rsidR="00AD794B" w:rsidTr="001E727F">
        <w:trPr>
          <w:trHeight w:val="221"/>
        </w:trPr>
        <w:tc>
          <w:tcPr>
            <w:tcW w:w="951"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 xml:space="preserve">KKU.PR.01  </w:t>
            </w:r>
          </w:p>
        </w:tc>
        <w:tc>
          <w:tcPr>
            <w:tcW w:w="1094"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02/2019</w:t>
            </w:r>
          </w:p>
        </w:tc>
        <w:tc>
          <w:tcPr>
            <w:tcW w:w="932"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w:t>
            </w:r>
          </w:p>
        </w:tc>
        <w:tc>
          <w:tcPr>
            <w:tcW w:w="1100"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pPr>
            <w: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AD794B" w:rsidRDefault="00AD794B" w:rsidP="00C95820">
            <w:pPr>
              <w:jc w:val="center"/>
              <w:rPr>
                <w:noProof/>
              </w:rPr>
            </w:pPr>
            <w:r>
              <w:rPr>
                <w:noProof/>
              </w:rPr>
              <w:t>5/5</w:t>
            </w:r>
          </w:p>
        </w:tc>
      </w:tr>
    </w:tbl>
    <w:p w:rsidR="00AD794B" w:rsidRDefault="001E727F" w:rsidP="009F0F30">
      <w:pPr>
        <w:pStyle w:val="TableParagraph"/>
        <w:spacing w:before="134" w:line="360" w:lineRule="auto"/>
        <w:ind w:left="127" w:right="90" w:firstLine="566"/>
        <w:jc w:val="both"/>
        <w:rPr>
          <w:sz w:val="24"/>
        </w:rPr>
      </w:pPr>
      <w:r>
        <w:rPr>
          <w:sz w:val="24"/>
        </w:rPr>
        <w:t xml:space="preserve">bulunulur. Fakültemizde sabit telefonlarından gerekli </w:t>
      </w:r>
      <w:r w:rsidR="00AD794B">
        <w:rPr>
          <w:sz w:val="24"/>
        </w:rPr>
        <w:t xml:space="preserve">numara tuşlandıktan sonra anons sistemi aktif hale gelmektedir. Her bir acil durum kodu için </w:t>
      </w:r>
      <w:r>
        <w:rPr>
          <w:sz w:val="24"/>
        </w:rPr>
        <w:t>çalışma talimatı</w:t>
      </w:r>
      <w:r w:rsidR="00AD794B">
        <w:rPr>
          <w:sz w:val="24"/>
        </w:rPr>
        <w:t xml:space="preserve"> mevcut olup ayrıntılı bilgiler ilgili </w:t>
      </w:r>
      <w:r>
        <w:rPr>
          <w:sz w:val="24"/>
        </w:rPr>
        <w:t>talimatta</w:t>
      </w:r>
      <w:r w:rsidR="00AD794B">
        <w:rPr>
          <w:sz w:val="24"/>
        </w:rPr>
        <w:t xml:space="preserve"> bulunmaktadır. Kurumumuzda meydana gelebilecek herhangi bir Deprem, Yangın vb. Durum Anonsları: Deprem, Yangın vb. acil durumlarda personelin yönlendirilmesi, sevk ve idare edilmesi için kırmız kod ekip üyeleri belirlenmiştir.</w:t>
      </w:r>
    </w:p>
    <w:p w:rsidR="00AD794B" w:rsidRDefault="00AD794B" w:rsidP="009F0F30">
      <w:pPr>
        <w:pStyle w:val="TableParagraph"/>
        <w:spacing w:line="360" w:lineRule="auto"/>
        <w:ind w:left="127" w:firstLine="566"/>
        <w:jc w:val="both"/>
        <w:rPr>
          <w:sz w:val="24"/>
        </w:rPr>
      </w:pPr>
      <w:r>
        <w:rPr>
          <w:b/>
          <w:sz w:val="24"/>
        </w:rPr>
        <w:t xml:space="preserve">Yangın İkaz Butonları: </w:t>
      </w:r>
      <w:r>
        <w:rPr>
          <w:sz w:val="24"/>
        </w:rPr>
        <w:t>Hastane binalarında yangın olduğunda bütün personele duyurulması amacıyla, yangını ilk görenlerin basmaları gereken ikaz butonlarıdır.</w:t>
      </w:r>
    </w:p>
    <w:p w:rsidR="00AD794B" w:rsidRDefault="00AD794B" w:rsidP="009F0F30">
      <w:pPr>
        <w:pStyle w:val="TableParagraph"/>
        <w:numPr>
          <w:ilvl w:val="1"/>
          <w:numId w:val="4"/>
        </w:numPr>
        <w:tabs>
          <w:tab w:val="left" w:pos="1235"/>
        </w:tabs>
        <w:spacing w:before="4"/>
        <w:jc w:val="both"/>
        <w:rPr>
          <w:b/>
          <w:sz w:val="24"/>
        </w:rPr>
      </w:pPr>
      <w:r>
        <w:rPr>
          <w:b/>
          <w:sz w:val="24"/>
        </w:rPr>
        <w:t>Sabit Telefonla</w:t>
      </w:r>
      <w:r>
        <w:rPr>
          <w:b/>
          <w:spacing w:val="-1"/>
          <w:sz w:val="24"/>
        </w:rPr>
        <w:t xml:space="preserve"> </w:t>
      </w:r>
      <w:r>
        <w:rPr>
          <w:b/>
          <w:sz w:val="24"/>
        </w:rPr>
        <w:t>iletişim</w:t>
      </w:r>
    </w:p>
    <w:p w:rsidR="00AD794B" w:rsidRDefault="00AD794B" w:rsidP="009F0F30">
      <w:pPr>
        <w:pStyle w:val="TableParagraph"/>
        <w:spacing w:before="135" w:line="360" w:lineRule="auto"/>
        <w:ind w:left="127" w:right="93" w:firstLine="566"/>
        <w:jc w:val="both"/>
        <w:rPr>
          <w:sz w:val="24"/>
        </w:rPr>
      </w:pPr>
      <w:r>
        <w:rPr>
          <w:sz w:val="24"/>
        </w:rPr>
        <w:t>Fakültede telefonla iletişim mümkün olan en ekonomik biçimde yapılır. Kurum içi görüşmelerde dahili hatlar tercih edilir. Telefon hatlarının bağlanması ve görüşmelere açılması, telefon cihazlarının bağlanması, telefon iletişiminde devamlılığın sağlanması vb. her türlü teknik işlemler teknik servis tarafından yapılır. Kurumumuz telefon rehberi tüm birimlere dağıtılır ve değişiklikler olması durumunda güncellenir. Dış hatlarla iletişim kurmak için harici telefonlardan ve santrallerden yararlanılır.</w:t>
      </w:r>
    </w:p>
    <w:p w:rsidR="00AD794B" w:rsidRDefault="00AD794B" w:rsidP="009F0F30">
      <w:pPr>
        <w:pStyle w:val="TableParagraph"/>
        <w:spacing w:before="5"/>
        <w:jc w:val="both"/>
        <w:rPr>
          <w:sz w:val="36"/>
        </w:rPr>
      </w:pPr>
    </w:p>
    <w:p w:rsidR="00AD794B" w:rsidRDefault="00AD794B" w:rsidP="009F0F30">
      <w:pPr>
        <w:pStyle w:val="TableParagraph"/>
        <w:numPr>
          <w:ilvl w:val="1"/>
          <w:numId w:val="4"/>
        </w:numPr>
        <w:tabs>
          <w:tab w:val="left" w:pos="1235"/>
        </w:tabs>
        <w:jc w:val="both"/>
        <w:rPr>
          <w:b/>
          <w:sz w:val="24"/>
        </w:rPr>
      </w:pPr>
      <w:r>
        <w:rPr>
          <w:b/>
          <w:sz w:val="24"/>
        </w:rPr>
        <w:t>Telsiz ile</w:t>
      </w:r>
      <w:r>
        <w:rPr>
          <w:b/>
          <w:spacing w:val="-3"/>
          <w:sz w:val="24"/>
        </w:rPr>
        <w:t xml:space="preserve"> </w:t>
      </w:r>
      <w:r>
        <w:rPr>
          <w:b/>
          <w:sz w:val="24"/>
        </w:rPr>
        <w:t>İletişim</w:t>
      </w:r>
    </w:p>
    <w:p w:rsidR="00AD794B" w:rsidRDefault="00AD794B" w:rsidP="009F0F30">
      <w:pPr>
        <w:pStyle w:val="TableParagraph"/>
        <w:spacing w:before="132" w:line="360" w:lineRule="auto"/>
        <w:ind w:left="127" w:firstLine="566"/>
        <w:jc w:val="both"/>
        <w:rPr>
          <w:sz w:val="24"/>
        </w:rPr>
      </w:pPr>
      <w:r>
        <w:rPr>
          <w:sz w:val="24"/>
        </w:rPr>
        <w:t>Fakültemizde görev yapan güvenlik görevlileri, diğer güvenlik görevlileri ile iletişimi telsiz sistemi ile sağlarlar.</w:t>
      </w:r>
    </w:p>
    <w:p w:rsidR="00AD794B" w:rsidRDefault="00AD794B" w:rsidP="009F0F30">
      <w:pPr>
        <w:pStyle w:val="TableParagraph"/>
        <w:spacing w:before="6"/>
        <w:jc w:val="both"/>
        <w:rPr>
          <w:sz w:val="36"/>
        </w:rPr>
      </w:pPr>
    </w:p>
    <w:p w:rsidR="00AD794B" w:rsidRDefault="00AD794B" w:rsidP="009F0F30">
      <w:pPr>
        <w:jc w:val="both"/>
        <w:rPr>
          <w:b/>
          <w:sz w:val="24"/>
        </w:rPr>
      </w:pPr>
      <w:r>
        <w:rPr>
          <w:b/>
          <w:sz w:val="24"/>
        </w:rPr>
        <w:t>7. İLGİLİ DOKÜMANLAR</w:t>
      </w:r>
    </w:p>
    <w:p w:rsidR="00FA1DCA" w:rsidRDefault="00FA1DCA" w:rsidP="00AD794B"/>
    <w:sectPr w:rsidR="00FA1DCA" w:rsidSect="00AD794B">
      <w:pgSz w:w="11906" w:h="16838" w:code="9"/>
      <w:pgMar w:top="993"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824"/>
    <w:multiLevelType w:val="multilevel"/>
    <w:tmpl w:val="2CFE5BBA"/>
    <w:lvl w:ilvl="0">
      <w:start w:val="6"/>
      <w:numFmt w:val="decimal"/>
      <w:lvlText w:val="%1"/>
      <w:lvlJc w:val="left"/>
      <w:pPr>
        <w:ind w:left="1234" w:hanging="540"/>
        <w:jc w:val="left"/>
      </w:pPr>
      <w:rPr>
        <w:rFonts w:hint="default"/>
        <w:lang w:val="tr-TR" w:eastAsia="tr-TR" w:bidi="tr-TR"/>
      </w:rPr>
    </w:lvl>
    <w:lvl w:ilvl="1">
      <w:start w:val="11"/>
      <w:numFmt w:val="decimal"/>
      <w:lvlText w:val="%1.%2."/>
      <w:lvlJc w:val="left"/>
      <w:pPr>
        <w:ind w:left="1234" w:hanging="540"/>
        <w:jc w:val="left"/>
      </w:pPr>
      <w:rPr>
        <w:rFonts w:ascii="Times New Roman" w:eastAsia="Times New Roman" w:hAnsi="Times New Roman" w:cs="Times New Roman" w:hint="default"/>
        <w:b/>
        <w:bCs/>
        <w:spacing w:val="-3"/>
        <w:w w:val="100"/>
        <w:sz w:val="24"/>
        <w:szCs w:val="24"/>
        <w:lang w:val="tr-TR" w:eastAsia="tr-TR" w:bidi="tr-TR"/>
      </w:rPr>
    </w:lvl>
    <w:lvl w:ilvl="2">
      <w:numFmt w:val="bullet"/>
      <w:lvlText w:val="•"/>
      <w:lvlJc w:val="left"/>
      <w:pPr>
        <w:ind w:left="3191" w:hanging="540"/>
      </w:pPr>
      <w:rPr>
        <w:rFonts w:hint="default"/>
        <w:lang w:val="tr-TR" w:eastAsia="tr-TR" w:bidi="tr-TR"/>
      </w:rPr>
    </w:lvl>
    <w:lvl w:ilvl="3">
      <w:numFmt w:val="bullet"/>
      <w:lvlText w:val="•"/>
      <w:lvlJc w:val="left"/>
      <w:pPr>
        <w:ind w:left="4166" w:hanging="540"/>
      </w:pPr>
      <w:rPr>
        <w:rFonts w:hint="default"/>
        <w:lang w:val="tr-TR" w:eastAsia="tr-TR" w:bidi="tr-TR"/>
      </w:rPr>
    </w:lvl>
    <w:lvl w:ilvl="4">
      <w:numFmt w:val="bullet"/>
      <w:lvlText w:val="•"/>
      <w:lvlJc w:val="left"/>
      <w:pPr>
        <w:ind w:left="5142" w:hanging="540"/>
      </w:pPr>
      <w:rPr>
        <w:rFonts w:hint="default"/>
        <w:lang w:val="tr-TR" w:eastAsia="tr-TR" w:bidi="tr-TR"/>
      </w:rPr>
    </w:lvl>
    <w:lvl w:ilvl="5">
      <w:numFmt w:val="bullet"/>
      <w:lvlText w:val="•"/>
      <w:lvlJc w:val="left"/>
      <w:pPr>
        <w:ind w:left="6117" w:hanging="540"/>
      </w:pPr>
      <w:rPr>
        <w:rFonts w:hint="default"/>
        <w:lang w:val="tr-TR" w:eastAsia="tr-TR" w:bidi="tr-TR"/>
      </w:rPr>
    </w:lvl>
    <w:lvl w:ilvl="6">
      <w:numFmt w:val="bullet"/>
      <w:lvlText w:val="•"/>
      <w:lvlJc w:val="left"/>
      <w:pPr>
        <w:ind w:left="7093" w:hanging="540"/>
      </w:pPr>
      <w:rPr>
        <w:rFonts w:hint="default"/>
        <w:lang w:val="tr-TR" w:eastAsia="tr-TR" w:bidi="tr-TR"/>
      </w:rPr>
    </w:lvl>
    <w:lvl w:ilvl="7">
      <w:numFmt w:val="bullet"/>
      <w:lvlText w:val="•"/>
      <w:lvlJc w:val="left"/>
      <w:pPr>
        <w:ind w:left="8068" w:hanging="540"/>
      </w:pPr>
      <w:rPr>
        <w:rFonts w:hint="default"/>
        <w:lang w:val="tr-TR" w:eastAsia="tr-TR" w:bidi="tr-TR"/>
      </w:rPr>
    </w:lvl>
    <w:lvl w:ilvl="8">
      <w:numFmt w:val="bullet"/>
      <w:lvlText w:val="•"/>
      <w:lvlJc w:val="left"/>
      <w:pPr>
        <w:ind w:left="9044" w:hanging="540"/>
      </w:pPr>
      <w:rPr>
        <w:rFonts w:hint="default"/>
        <w:lang w:val="tr-TR" w:eastAsia="tr-TR" w:bidi="tr-TR"/>
      </w:rPr>
    </w:lvl>
  </w:abstractNum>
  <w:abstractNum w:abstractNumId="1">
    <w:nsid w:val="1AF84922"/>
    <w:multiLevelType w:val="multilevel"/>
    <w:tmpl w:val="797885E8"/>
    <w:lvl w:ilvl="0">
      <w:start w:val="1"/>
      <w:numFmt w:val="decimal"/>
      <w:lvlText w:val="%1."/>
      <w:lvlJc w:val="left"/>
      <w:pPr>
        <w:ind w:left="127" w:hanging="286"/>
        <w:jc w:val="left"/>
      </w:pPr>
      <w:rPr>
        <w:rFonts w:ascii="Times New Roman" w:eastAsia="Times New Roman" w:hAnsi="Times New Roman" w:cs="Times New Roman" w:hint="default"/>
        <w:b/>
        <w:bCs/>
        <w:spacing w:val="-15"/>
        <w:w w:val="100"/>
        <w:sz w:val="24"/>
        <w:szCs w:val="24"/>
        <w:lang w:val="tr-TR" w:eastAsia="tr-TR" w:bidi="tr-TR"/>
      </w:rPr>
    </w:lvl>
    <w:lvl w:ilvl="1">
      <w:start w:val="1"/>
      <w:numFmt w:val="decimal"/>
      <w:lvlText w:val="%1.%2."/>
      <w:lvlJc w:val="left"/>
      <w:pPr>
        <w:ind w:left="127" w:hanging="361"/>
        <w:jc w:val="left"/>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295" w:hanging="361"/>
      </w:pPr>
      <w:rPr>
        <w:rFonts w:hint="default"/>
        <w:lang w:val="tr-TR" w:eastAsia="tr-TR" w:bidi="tr-TR"/>
      </w:rPr>
    </w:lvl>
    <w:lvl w:ilvl="3">
      <w:numFmt w:val="bullet"/>
      <w:lvlText w:val="•"/>
      <w:lvlJc w:val="left"/>
      <w:pPr>
        <w:ind w:left="3382" w:hanging="361"/>
      </w:pPr>
      <w:rPr>
        <w:rFonts w:hint="default"/>
        <w:lang w:val="tr-TR" w:eastAsia="tr-TR" w:bidi="tr-TR"/>
      </w:rPr>
    </w:lvl>
    <w:lvl w:ilvl="4">
      <w:numFmt w:val="bullet"/>
      <w:lvlText w:val="•"/>
      <w:lvlJc w:val="left"/>
      <w:pPr>
        <w:ind w:left="4470" w:hanging="361"/>
      </w:pPr>
      <w:rPr>
        <w:rFonts w:hint="default"/>
        <w:lang w:val="tr-TR" w:eastAsia="tr-TR" w:bidi="tr-TR"/>
      </w:rPr>
    </w:lvl>
    <w:lvl w:ilvl="5">
      <w:numFmt w:val="bullet"/>
      <w:lvlText w:val="•"/>
      <w:lvlJc w:val="left"/>
      <w:pPr>
        <w:ind w:left="5557" w:hanging="361"/>
      </w:pPr>
      <w:rPr>
        <w:rFonts w:hint="default"/>
        <w:lang w:val="tr-TR" w:eastAsia="tr-TR" w:bidi="tr-TR"/>
      </w:rPr>
    </w:lvl>
    <w:lvl w:ilvl="6">
      <w:numFmt w:val="bullet"/>
      <w:lvlText w:val="•"/>
      <w:lvlJc w:val="left"/>
      <w:pPr>
        <w:ind w:left="6645" w:hanging="361"/>
      </w:pPr>
      <w:rPr>
        <w:rFonts w:hint="default"/>
        <w:lang w:val="tr-TR" w:eastAsia="tr-TR" w:bidi="tr-TR"/>
      </w:rPr>
    </w:lvl>
    <w:lvl w:ilvl="7">
      <w:numFmt w:val="bullet"/>
      <w:lvlText w:val="•"/>
      <w:lvlJc w:val="left"/>
      <w:pPr>
        <w:ind w:left="7732" w:hanging="361"/>
      </w:pPr>
      <w:rPr>
        <w:rFonts w:hint="default"/>
        <w:lang w:val="tr-TR" w:eastAsia="tr-TR" w:bidi="tr-TR"/>
      </w:rPr>
    </w:lvl>
    <w:lvl w:ilvl="8">
      <w:numFmt w:val="bullet"/>
      <w:lvlText w:val="•"/>
      <w:lvlJc w:val="left"/>
      <w:pPr>
        <w:ind w:left="8820" w:hanging="361"/>
      </w:pPr>
      <w:rPr>
        <w:rFonts w:hint="default"/>
        <w:lang w:val="tr-TR" w:eastAsia="tr-TR" w:bidi="tr-TR"/>
      </w:rPr>
    </w:lvl>
  </w:abstractNum>
  <w:abstractNum w:abstractNumId="2">
    <w:nsid w:val="1FC87F35"/>
    <w:multiLevelType w:val="multilevel"/>
    <w:tmpl w:val="8B140D8A"/>
    <w:lvl w:ilvl="0">
      <w:start w:val="6"/>
      <w:numFmt w:val="decimal"/>
      <w:lvlText w:val="%1"/>
      <w:lvlJc w:val="left"/>
      <w:pPr>
        <w:ind w:left="1055" w:hanging="361"/>
        <w:jc w:val="left"/>
      </w:pPr>
      <w:rPr>
        <w:rFonts w:hint="default"/>
        <w:lang w:val="tr-TR" w:eastAsia="tr-TR" w:bidi="tr-TR"/>
      </w:rPr>
    </w:lvl>
    <w:lvl w:ilvl="1">
      <w:start w:val="8"/>
      <w:numFmt w:val="decimal"/>
      <w:lvlText w:val="%1.%2."/>
      <w:lvlJc w:val="left"/>
      <w:pPr>
        <w:ind w:left="1055" w:hanging="361"/>
        <w:jc w:val="left"/>
      </w:pPr>
      <w:rPr>
        <w:rFonts w:ascii="Times New Roman" w:eastAsia="Times New Roman" w:hAnsi="Times New Roman" w:cs="Times New Roman" w:hint="default"/>
        <w:b/>
        <w:bCs/>
        <w:spacing w:val="-2"/>
        <w:w w:val="100"/>
        <w:sz w:val="22"/>
        <w:szCs w:val="22"/>
        <w:lang w:val="tr-TR" w:eastAsia="tr-TR" w:bidi="tr-TR"/>
      </w:rPr>
    </w:lvl>
    <w:lvl w:ilvl="2">
      <w:numFmt w:val="bullet"/>
      <w:lvlText w:val="•"/>
      <w:lvlJc w:val="left"/>
      <w:pPr>
        <w:ind w:left="3047" w:hanging="361"/>
      </w:pPr>
      <w:rPr>
        <w:rFonts w:hint="default"/>
        <w:lang w:val="tr-TR" w:eastAsia="tr-TR" w:bidi="tr-TR"/>
      </w:rPr>
    </w:lvl>
    <w:lvl w:ilvl="3">
      <w:numFmt w:val="bullet"/>
      <w:lvlText w:val="•"/>
      <w:lvlJc w:val="left"/>
      <w:pPr>
        <w:ind w:left="4040" w:hanging="361"/>
      </w:pPr>
      <w:rPr>
        <w:rFonts w:hint="default"/>
        <w:lang w:val="tr-TR" w:eastAsia="tr-TR" w:bidi="tr-TR"/>
      </w:rPr>
    </w:lvl>
    <w:lvl w:ilvl="4">
      <w:numFmt w:val="bullet"/>
      <w:lvlText w:val="•"/>
      <w:lvlJc w:val="left"/>
      <w:pPr>
        <w:ind w:left="5034" w:hanging="361"/>
      </w:pPr>
      <w:rPr>
        <w:rFonts w:hint="default"/>
        <w:lang w:val="tr-TR" w:eastAsia="tr-TR" w:bidi="tr-TR"/>
      </w:rPr>
    </w:lvl>
    <w:lvl w:ilvl="5">
      <w:numFmt w:val="bullet"/>
      <w:lvlText w:val="•"/>
      <w:lvlJc w:val="left"/>
      <w:pPr>
        <w:ind w:left="6027" w:hanging="361"/>
      </w:pPr>
      <w:rPr>
        <w:rFonts w:hint="default"/>
        <w:lang w:val="tr-TR" w:eastAsia="tr-TR" w:bidi="tr-TR"/>
      </w:rPr>
    </w:lvl>
    <w:lvl w:ilvl="6">
      <w:numFmt w:val="bullet"/>
      <w:lvlText w:val="•"/>
      <w:lvlJc w:val="left"/>
      <w:pPr>
        <w:ind w:left="7021" w:hanging="361"/>
      </w:pPr>
      <w:rPr>
        <w:rFonts w:hint="default"/>
        <w:lang w:val="tr-TR" w:eastAsia="tr-TR" w:bidi="tr-TR"/>
      </w:rPr>
    </w:lvl>
    <w:lvl w:ilvl="7">
      <w:numFmt w:val="bullet"/>
      <w:lvlText w:val="•"/>
      <w:lvlJc w:val="left"/>
      <w:pPr>
        <w:ind w:left="8014" w:hanging="361"/>
      </w:pPr>
      <w:rPr>
        <w:rFonts w:hint="default"/>
        <w:lang w:val="tr-TR" w:eastAsia="tr-TR" w:bidi="tr-TR"/>
      </w:rPr>
    </w:lvl>
    <w:lvl w:ilvl="8">
      <w:numFmt w:val="bullet"/>
      <w:lvlText w:val="•"/>
      <w:lvlJc w:val="left"/>
      <w:pPr>
        <w:ind w:left="9008" w:hanging="361"/>
      </w:pPr>
      <w:rPr>
        <w:rFonts w:hint="default"/>
        <w:lang w:val="tr-TR" w:eastAsia="tr-TR" w:bidi="tr-TR"/>
      </w:rPr>
    </w:lvl>
  </w:abstractNum>
  <w:abstractNum w:abstractNumId="3">
    <w:nsid w:val="727539AA"/>
    <w:multiLevelType w:val="multilevel"/>
    <w:tmpl w:val="D25222BC"/>
    <w:lvl w:ilvl="0">
      <w:start w:val="5"/>
      <w:numFmt w:val="decimal"/>
      <w:lvlText w:val="%1."/>
      <w:lvlJc w:val="left"/>
      <w:pPr>
        <w:ind w:left="875" w:hanging="181"/>
        <w:jc w:val="left"/>
      </w:pPr>
      <w:rPr>
        <w:rFonts w:ascii="Times New Roman" w:eastAsia="Times New Roman" w:hAnsi="Times New Roman" w:cs="Times New Roman" w:hint="default"/>
        <w:b/>
        <w:bCs/>
        <w:w w:val="100"/>
        <w:sz w:val="22"/>
        <w:szCs w:val="22"/>
        <w:lang w:val="tr-TR" w:eastAsia="tr-TR" w:bidi="tr-TR"/>
      </w:rPr>
    </w:lvl>
    <w:lvl w:ilvl="1">
      <w:start w:val="1"/>
      <w:numFmt w:val="decimal"/>
      <w:lvlText w:val="%1.%2."/>
      <w:lvlJc w:val="left"/>
      <w:pPr>
        <w:ind w:left="127" w:hanging="430"/>
        <w:jc w:val="left"/>
      </w:pPr>
      <w:rPr>
        <w:rFonts w:ascii="Times New Roman" w:eastAsia="Times New Roman" w:hAnsi="Times New Roman" w:cs="Times New Roman" w:hint="default"/>
        <w:b/>
        <w:bCs/>
        <w:w w:val="100"/>
        <w:sz w:val="24"/>
        <w:szCs w:val="24"/>
        <w:lang w:val="tr-TR" w:eastAsia="tr-TR" w:bidi="tr-TR"/>
      </w:rPr>
    </w:lvl>
    <w:lvl w:ilvl="2">
      <w:numFmt w:val="bullet"/>
      <w:lvlText w:val="•"/>
      <w:lvlJc w:val="left"/>
      <w:pPr>
        <w:ind w:left="2003" w:hanging="430"/>
      </w:pPr>
      <w:rPr>
        <w:rFonts w:hint="default"/>
        <w:lang w:val="tr-TR" w:eastAsia="tr-TR" w:bidi="tr-TR"/>
      </w:rPr>
    </w:lvl>
    <w:lvl w:ilvl="3">
      <w:numFmt w:val="bullet"/>
      <w:lvlText w:val="•"/>
      <w:lvlJc w:val="left"/>
      <w:pPr>
        <w:ind w:left="3127" w:hanging="430"/>
      </w:pPr>
      <w:rPr>
        <w:rFonts w:hint="default"/>
        <w:lang w:val="tr-TR" w:eastAsia="tr-TR" w:bidi="tr-TR"/>
      </w:rPr>
    </w:lvl>
    <w:lvl w:ilvl="4">
      <w:numFmt w:val="bullet"/>
      <w:lvlText w:val="•"/>
      <w:lvlJc w:val="left"/>
      <w:pPr>
        <w:ind w:left="4251" w:hanging="430"/>
      </w:pPr>
      <w:rPr>
        <w:rFonts w:hint="default"/>
        <w:lang w:val="tr-TR" w:eastAsia="tr-TR" w:bidi="tr-TR"/>
      </w:rPr>
    </w:lvl>
    <w:lvl w:ilvl="5">
      <w:numFmt w:val="bullet"/>
      <w:lvlText w:val="•"/>
      <w:lvlJc w:val="left"/>
      <w:pPr>
        <w:ind w:left="5375" w:hanging="430"/>
      </w:pPr>
      <w:rPr>
        <w:rFonts w:hint="default"/>
        <w:lang w:val="tr-TR" w:eastAsia="tr-TR" w:bidi="tr-TR"/>
      </w:rPr>
    </w:lvl>
    <w:lvl w:ilvl="6">
      <w:numFmt w:val="bullet"/>
      <w:lvlText w:val="•"/>
      <w:lvlJc w:val="left"/>
      <w:pPr>
        <w:ind w:left="6499" w:hanging="430"/>
      </w:pPr>
      <w:rPr>
        <w:rFonts w:hint="default"/>
        <w:lang w:val="tr-TR" w:eastAsia="tr-TR" w:bidi="tr-TR"/>
      </w:rPr>
    </w:lvl>
    <w:lvl w:ilvl="7">
      <w:numFmt w:val="bullet"/>
      <w:lvlText w:val="•"/>
      <w:lvlJc w:val="left"/>
      <w:pPr>
        <w:ind w:left="7623" w:hanging="430"/>
      </w:pPr>
      <w:rPr>
        <w:rFonts w:hint="default"/>
        <w:lang w:val="tr-TR" w:eastAsia="tr-TR" w:bidi="tr-TR"/>
      </w:rPr>
    </w:lvl>
    <w:lvl w:ilvl="8">
      <w:numFmt w:val="bullet"/>
      <w:lvlText w:val="•"/>
      <w:lvlJc w:val="left"/>
      <w:pPr>
        <w:ind w:left="8747" w:hanging="430"/>
      </w:pPr>
      <w:rPr>
        <w:rFonts w:hint="default"/>
        <w:lang w:val="tr-TR" w:eastAsia="tr-TR" w:bidi="tr-TR"/>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displayVerticalDrawingGridEvery w:val="2"/>
  <w:characterSpacingControl w:val="doNotCompress"/>
  <w:compat/>
  <w:rsids>
    <w:rsidRoot w:val="00AD794B"/>
    <w:rsid w:val="001C1A24"/>
    <w:rsid w:val="001E727F"/>
    <w:rsid w:val="00465027"/>
    <w:rsid w:val="004D7DAF"/>
    <w:rsid w:val="00552DC4"/>
    <w:rsid w:val="00892A5C"/>
    <w:rsid w:val="00970AC7"/>
    <w:rsid w:val="009F0F30"/>
    <w:rsid w:val="00AD794B"/>
    <w:rsid w:val="00DC294E"/>
    <w:rsid w:val="00FA1D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79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794B"/>
  </w:style>
  <w:style w:type="paragraph" w:styleId="BalonMetni">
    <w:name w:val="Balloon Text"/>
    <w:basedOn w:val="Normal"/>
    <w:link w:val="BalonMetniChar"/>
    <w:uiPriority w:val="99"/>
    <w:semiHidden/>
    <w:unhideWhenUsed/>
    <w:rsid w:val="00AD79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794B"/>
    <w:rPr>
      <w:rFonts w:ascii="Tahoma" w:hAnsi="Tahoma" w:cs="Tahoma"/>
      <w:sz w:val="16"/>
      <w:szCs w:val="16"/>
    </w:rPr>
  </w:style>
  <w:style w:type="paragraph" w:customStyle="1" w:styleId="TableParagraph">
    <w:name w:val="Table Paragraph"/>
    <w:basedOn w:val="Normal"/>
    <w:uiPriority w:val="1"/>
    <w:qFormat/>
    <w:rsid w:val="00AD794B"/>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1E727F"/>
    <w:rPr>
      <w:color w:val="0000FF" w:themeColor="hyperlink"/>
      <w:u w:val="single"/>
    </w:rPr>
  </w:style>
  <w:style w:type="paragraph" w:styleId="Altbilgi">
    <w:name w:val="footer"/>
    <w:basedOn w:val="Normal"/>
    <w:link w:val="AltbilgiChar"/>
    <w:uiPriority w:val="99"/>
    <w:unhideWhenUsed/>
    <w:rsid w:val="00FA1D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1DCA"/>
  </w:style>
  <w:style w:type="table" w:styleId="TabloKlavuzu">
    <w:name w:val="Table Grid"/>
    <w:basedOn w:val="NormalTablo"/>
    <w:uiPriority w:val="59"/>
    <w:rsid w:val="00FA1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hekimligi@ibu.edu.tr" TargetMode="External"/><Relationship Id="rId3" Type="http://schemas.openxmlformats.org/officeDocument/2006/relationships/settings" Target="settings.xml"/><Relationship Id="rId7" Type="http://schemas.openxmlformats.org/officeDocument/2006/relationships/hyperlink" Target="http://dent.erciyes.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1433</Words>
  <Characters>8169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3</cp:revision>
  <cp:lastPrinted>2019-03-22T06:56:00Z</cp:lastPrinted>
  <dcterms:created xsi:type="dcterms:W3CDTF">2019-03-22T06:29:00Z</dcterms:created>
  <dcterms:modified xsi:type="dcterms:W3CDTF">2019-03-22T09:34:00Z</dcterms:modified>
</cp:coreProperties>
</file>